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9CBB" w14:textId="77777777" w:rsidR="002E3352" w:rsidRDefault="00AD0B05">
      <w:pPr>
        <w:spacing w:after="165" w:line="259" w:lineRule="auto"/>
        <w:ind w:left="0" w:right="0" w:firstLine="0"/>
        <w:jc w:val="right"/>
      </w:pPr>
      <w:r>
        <w:rPr>
          <w:noProof/>
        </w:rPr>
        <w:drawing>
          <wp:inline distT="0" distB="0" distL="0" distR="0" wp14:anchorId="0BEC0CEB" wp14:editId="79B84C8A">
            <wp:extent cx="6120130" cy="8121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6120130" cy="812165"/>
                    </a:xfrm>
                    <a:prstGeom prst="rect">
                      <a:avLst/>
                    </a:prstGeom>
                  </pic:spPr>
                </pic:pic>
              </a:graphicData>
            </a:graphic>
          </wp:inline>
        </w:drawing>
      </w:r>
      <w:r>
        <w:rPr>
          <w:rFonts w:ascii="Calibri" w:eastAsia="Calibri" w:hAnsi="Calibri" w:cs="Calibri"/>
          <w:sz w:val="22"/>
        </w:rPr>
        <w:t xml:space="preserve"> </w:t>
      </w:r>
    </w:p>
    <w:p w14:paraId="5776980F" w14:textId="77777777" w:rsidR="002E3352" w:rsidRDefault="00AD0B05">
      <w:pPr>
        <w:spacing w:after="0" w:line="259" w:lineRule="auto"/>
        <w:ind w:left="10" w:right="45" w:hanging="10"/>
        <w:jc w:val="center"/>
      </w:pPr>
      <w:r>
        <w:rPr>
          <w:b/>
          <w:color w:val="767171"/>
        </w:rPr>
        <w:t xml:space="preserve">ERASMUS+ PROGRAMI ANA EYLEM 1 – AB ÜYE ÜLKELERİ VE PROGRAMLA </w:t>
      </w:r>
    </w:p>
    <w:p w14:paraId="7BB46777" w14:textId="77777777" w:rsidR="002E3352" w:rsidRDefault="00AD0B05">
      <w:pPr>
        <w:spacing w:after="0" w:line="259" w:lineRule="auto"/>
        <w:ind w:left="10" w:right="45" w:hanging="10"/>
        <w:jc w:val="center"/>
      </w:pPr>
      <w:r>
        <w:rPr>
          <w:b/>
          <w:color w:val="767171"/>
        </w:rPr>
        <w:t xml:space="preserve">İLİŞKİLİ ÜÇÜNCÜ ÜLKELER (KA131)  </w:t>
      </w:r>
    </w:p>
    <w:p w14:paraId="52F22F46" w14:textId="77777777" w:rsidR="002E3352" w:rsidRDefault="00AD0B05">
      <w:pPr>
        <w:spacing w:after="0" w:line="259" w:lineRule="auto"/>
        <w:ind w:left="10" w:hanging="10"/>
        <w:jc w:val="center"/>
      </w:pPr>
      <w:r>
        <w:rPr>
          <w:b/>
          <w:color w:val="767171"/>
        </w:rPr>
        <w:t xml:space="preserve">2023 SÖZLEŞME DÖNEMİ </w:t>
      </w:r>
    </w:p>
    <w:p w14:paraId="300C71C3" w14:textId="77777777" w:rsidR="002E3352" w:rsidRDefault="00AD0B05">
      <w:pPr>
        <w:spacing w:after="0" w:line="259" w:lineRule="auto"/>
        <w:ind w:left="10" w:hanging="10"/>
        <w:jc w:val="center"/>
      </w:pPr>
      <w:r>
        <w:rPr>
          <w:b/>
          <w:color w:val="767171"/>
        </w:rPr>
        <w:t xml:space="preserve">ERASMUS+ ÖĞRENCİ STAJ HAREKETLİLİĞİ </w:t>
      </w:r>
    </w:p>
    <w:p w14:paraId="68751DCE" w14:textId="77777777" w:rsidR="002E3352" w:rsidRDefault="00AD0B05">
      <w:pPr>
        <w:spacing w:after="0" w:line="259" w:lineRule="auto"/>
        <w:ind w:left="10" w:right="45" w:hanging="10"/>
        <w:jc w:val="center"/>
      </w:pPr>
      <w:r>
        <w:rPr>
          <w:b/>
          <w:color w:val="767171"/>
        </w:rPr>
        <w:t xml:space="preserve">BAŞVURU İLANI </w:t>
      </w:r>
    </w:p>
    <w:p w14:paraId="70054B1D" w14:textId="77777777" w:rsidR="002E3352" w:rsidRDefault="00AD0B05">
      <w:pPr>
        <w:spacing w:after="0" w:line="259" w:lineRule="auto"/>
        <w:ind w:left="0" w:right="0" w:firstLine="0"/>
        <w:jc w:val="left"/>
      </w:pPr>
      <w:r>
        <w:t xml:space="preserve"> </w:t>
      </w:r>
    </w:p>
    <w:p w14:paraId="161F8B3A" w14:textId="77777777" w:rsidR="002E3352" w:rsidRDefault="00AD0B05">
      <w:pPr>
        <w:spacing w:after="16" w:line="259" w:lineRule="auto"/>
        <w:ind w:left="0" w:right="0" w:firstLine="0"/>
        <w:jc w:val="left"/>
      </w:pPr>
      <w:r>
        <w:rPr>
          <w:u w:val="single" w:color="000000"/>
          <w:shd w:val="clear" w:color="auto" w:fill="FFFF00"/>
        </w:rPr>
        <w:t>Lütfen başvuru yapmadan önce tüm metni dikkatle okuyunuz.</w:t>
      </w:r>
      <w:r>
        <w:t xml:space="preserve"> </w:t>
      </w:r>
    </w:p>
    <w:p w14:paraId="532CF4EE" w14:textId="77777777" w:rsidR="002E3352" w:rsidRDefault="00AD0B05">
      <w:pPr>
        <w:spacing w:after="0" w:line="259" w:lineRule="auto"/>
        <w:ind w:left="0" w:right="0" w:firstLine="0"/>
        <w:jc w:val="left"/>
      </w:pPr>
      <w:r>
        <w:rPr>
          <w:b/>
          <w:sz w:val="28"/>
        </w:rPr>
        <w:t xml:space="preserve"> </w:t>
      </w:r>
    </w:p>
    <w:tbl>
      <w:tblPr>
        <w:tblStyle w:val="TableGrid"/>
        <w:tblW w:w="9631" w:type="dxa"/>
        <w:tblInd w:w="11" w:type="dxa"/>
        <w:tblCellMar>
          <w:top w:w="12" w:type="dxa"/>
          <w:left w:w="106" w:type="dxa"/>
          <w:bottom w:w="0" w:type="dxa"/>
          <w:right w:w="30" w:type="dxa"/>
        </w:tblCellMar>
        <w:tblLook w:val="04A0" w:firstRow="1" w:lastRow="0" w:firstColumn="1" w:lastColumn="0" w:noHBand="0" w:noVBand="1"/>
      </w:tblPr>
      <w:tblGrid>
        <w:gridCol w:w="1376"/>
        <w:gridCol w:w="1387"/>
        <w:gridCol w:w="2614"/>
        <w:gridCol w:w="1316"/>
        <w:gridCol w:w="2938"/>
      </w:tblGrid>
      <w:tr w:rsidR="002E3352" w14:paraId="19ED7508" w14:textId="77777777">
        <w:trPr>
          <w:trHeight w:val="508"/>
        </w:trPr>
        <w:tc>
          <w:tcPr>
            <w:tcW w:w="1376" w:type="dxa"/>
            <w:tcBorders>
              <w:top w:val="single" w:sz="4" w:space="0" w:color="000000"/>
              <w:left w:val="single" w:sz="4" w:space="0" w:color="000000"/>
              <w:bottom w:val="single" w:sz="4" w:space="0" w:color="000000"/>
              <w:right w:val="single" w:sz="4" w:space="0" w:color="000000"/>
            </w:tcBorders>
            <w:shd w:val="clear" w:color="auto" w:fill="AEAAAA"/>
          </w:tcPr>
          <w:p w14:paraId="7EBD2586" w14:textId="77777777" w:rsidR="002E3352" w:rsidRDefault="00AD0B05">
            <w:pPr>
              <w:spacing w:after="0" w:line="259" w:lineRule="auto"/>
              <w:ind w:left="0" w:right="0" w:firstLine="0"/>
              <w:jc w:val="center"/>
            </w:pPr>
            <w:r>
              <w:rPr>
                <w:b/>
                <w:sz w:val="20"/>
              </w:rPr>
              <w:t xml:space="preserve">Proje Numarası </w:t>
            </w:r>
            <w:r>
              <w:rPr>
                <w:sz w:val="20"/>
              </w:rPr>
              <w:t xml:space="preserve"> </w:t>
            </w:r>
          </w:p>
        </w:tc>
        <w:tc>
          <w:tcPr>
            <w:tcW w:w="1387" w:type="dxa"/>
            <w:tcBorders>
              <w:top w:val="single" w:sz="4" w:space="0" w:color="000000"/>
              <w:left w:val="single" w:sz="4" w:space="0" w:color="000000"/>
              <w:bottom w:val="single" w:sz="4" w:space="0" w:color="000000"/>
              <w:right w:val="single" w:sz="4" w:space="0" w:color="000000"/>
            </w:tcBorders>
            <w:shd w:val="clear" w:color="auto" w:fill="AEAAAA"/>
          </w:tcPr>
          <w:p w14:paraId="3955886E" w14:textId="77777777" w:rsidR="002E3352" w:rsidRDefault="00AD0B05">
            <w:pPr>
              <w:spacing w:after="0" w:line="259" w:lineRule="auto"/>
              <w:ind w:left="0" w:right="0" w:firstLine="0"/>
              <w:jc w:val="center"/>
            </w:pPr>
            <w:r>
              <w:rPr>
                <w:b/>
                <w:sz w:val="20"/>
              </w:rPr>
              <w:t xml:space="preserve">Koordinatör Üniversite </w:t>
            </w:r>
            <w:r>
              <w:rPr>
                <w:sz w:val="20"/>
              </w:rPr>
              <w:t xml:space="preserve"> </w:t>
            </w:r>
          </w:p>
        </w:tc>
        <w:tc>
          <w:tcPr>
            <w:tcW w:w="2614"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215FBC74" w14:textId="77777777" w:rsidR="002E3352" w:rsidRDefault="00AD0B05">
            <w:pPr>
              <w:spacing w:after="0" w:line="259" w:lineRule="auto"/>
              <w:ind w:left="0" w:right="86" w:firstLine="0"/>
              <w:jc w:val="center"/>
            </w:pPr>
            <w:r>
              <w:rPr>
                <w:b/>
                <w:sz w:val="20"/>
              </w:rPr>
              <w:t xml:space="preserve">Proje Ortakları </w:t>
            </w:r>
            <w:r>
              <w:rPr>
                <w:sz w:val="20"/>
              </w:rPr>
              <w:t xml:space="preserve"> </w:t>
            </w:r>
          </w:p>
        </w:tc>
        <w:tc>
          <w:tcPr>
            <w:tcW w:w="1316"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70CD7578" w14:textId="77777777" w:rsidR="002E3352" w:rsidRDefault="00AD0B05">
            <w:pPr>
              <w:spacing w:after="0" w:line="259" w:lineRule="auto"/>
              <w:ind w:left="2" w:right="0" w:firstLine="0"/>
              <w:jc w:val="left"/>
            </w:pPr>
            <w:r>
              <w:rPr>
                <w:b/>
                <w:sz w:val="20"/>
              </w:rPr>
              <w:t xml:space="preserve">Kontenjan </w:t>
            </w:r>
            <w:r>
              <w:rPr>
                <w:sz w:val="20"/>
              </w:rPr>
              <w:t xml:space="preserve"> </w:t>
            </w:r>
          </w:p>
        </w:tc>
        <w:tc>
          <w:tcPr>
            <w:tcW w:w="2938" w:type="dxa"/>
            <w:tcBorders>
              <w:top w:val="single" w:sz="4" w:space="0" w:color="000000"/>
              <w:left w:val="single" w:sz="4" w:space="0" w:color="000000"/>
              <w:bottom w:val="single" w:sz="4" w:space="0" w:color="000000"/>
              <w:right w:val="single" w:sz="4" w:space="0" w:color="000000"/>
            </w:tcBorders>
            <w:shd w:val="clear" w:color="auto" w:fill="AEAAAA"/>
            <w:vAlign w:val="center"/>
          </w:tcPr>
          <w:p w14:paraId="152079CD" w14:textId="77777777" w:rsidR="002E3352" w:rsidRDefault="00AD0B05">
            <w:pPr>
              <w:spacing w:after="0" w:line="259" w:lineRule="auto"/>
              <w:ind w:left="23" w:right="0" w:firstLine="0"/>
              <w:jc w:val="left"/>
            </w:pPr>
            <w:r>
              <w:rPr>
                <w:b/>
                <w:sz w:val="20"/>
              </w:rPr>
              <w:t xml:space="preserve">Başvuru Yapabilecek Bölümler </w:t>
            </w:r>
            <w:r>
              <w:rPr>
                <w:sz w:val="20"/>
              </w:rPr>
              <w:t xml:space="preserve"> </w:t>
            </w:r>
          </w:p>
        </w:tc>
      </w:tr>
      <w:tr w:rsidR="002E3352" w14:paraId="28DD5711" w14:textId="77777777">
        <w:trPr>
          <w:trHeight w:val="764"/>
        </w:trPr>
        <w:tc>
          <w:tcPr>
            <w:tcW w:w="1376" w:type="dxa"/>
            <w:tcBorders>
              <w:top w:val="single" w:sz="4" w:space="0" w:color="000000"/>
              <w:left w:val="single" w:sz="4" w:space="0" w:color="000000"/>
              <w:bottom w:val="single" w:sz="4" w:space="0" w:color="000000"/>
              <w:right w:val="single" w:sz="4" w:space="0" w:color="000000"/>
            </w:tcBorders>
          </w:tcPr>
          <w:p w14:paraId="45AF794A" w14:textId="77777777" w:rsidR="002E3352" w:rsidRDefault="00AD0B05">
            <w:pPr>
              <w:spacing w:after="0" w:line="259" w:lineRule="auto"/>
              <w:ind w:left="6" w:right="0" w:firstLine="0"/>
              <w:jc w:val="left"/>
            </w:pPr>
            <w:r>
              <w:rPr>
                <w:sz w:val="20"/>
              </w:rPr>
              <w:t>2023-1-TR01-</w:t>
            </w:r>
          </w:p>
          <w:p w14:paraId="77CCED5D" w14:textId="77777777" w:rsidR="002E3352" w:rsidRDefault="00AD0B05">
            <w:pPr>
              <w:spacing w:after="0" w:line="259" w:lineRule="auto"/>
              <w:ind w:left="6" w:right="0" w:firstLine="0"/>
              <w:jc w:val="left"/>
            </w:pPr>
            <w:r>
              <w:rPr>
                <w:sz w:val="20"/>
              </w:rPr>
              <w:t>KA131-HED-</w:t>
            </w:r>
          </w:p>
          <w:p w14:paraId="0BBAEEB1" w14:textId="77777777" w:rsidR="002E3352" w:rsidRDefault="00AD0B05">
            <w:pPr>
              <w:spacing w:after="0" w:line="259" w:lineRule="auto"/>
              <w:ind w:left="6" w:right="0" w:firstLine="0"/>
              <w:jc w:val="left"/>
            </w:pPr>
            <w:r>
              <w:rPr>
                <w:sz w:val="20"/>
              </w:rPr>
              <w:t xml:space="preserve">000132744 </w:t>
            </w:r>
          </w:p>
        </w:tc>
        <w:tc>
          <w:tcPr>
            <w:tcW w:w="1387" w:type="dxa"/>
            <w:tcBorders>
              <w:top w:val="single" w:sz="4" w:space="0" w:color="000000"/>
              <w:left w:val="single" w:sz="4" w:space="0" w:color="000000"/>
              <w:bottom w:val="single" w:sz="4" w:space="0" w:color="000000"/>
              <w:right w:val="single" w:sz="4" w:space="0" w:color="000000"/>
            </w:tcBorders>
            <w:vAlign w:val="center"/>
          </w:tcPr>
          <w:p w14:paraId="1D63B0FA" w14:textId="77777777" w:rsidR="002E3352" w:rsidRDefault="00AD0B05">
            <w:pPr>
              <w:spacing w:after="0" w:line="259" w:lineRule="auto"/>
              <w:ind w:left="7" w:right="0" w:firstLine="0"/>
              <w:jc w:val="left"/>
            </w:pPr>
            <w:r>
              <w:rPr>
                <w:sz w:val="20"/>
              </w:rPr>
              <w:t xml:space="preserve">Kastamonu  Üniversitesi  </w:t>
            </w:r>
          </w:p>
        </w:tc>
        <w:tc>
          <w:tcPr>
            <w:tcW w:w="2614" w:type="dxa"/>
            <w:tcBorders>
              <w:top w:val="single" w:sz="4" w:space="0" w:color="000000"/>
              <w:left w:val="single" w:sz="4" w:space="0" w:color="000000"/>
              <w:bottom w:val="single" w:sz="4" w:space="0" w:color="000000"/>
              <w:right w:val="single" w:sz="4" w:space="0" w:color="000000"/>
            </w:tcBorders>
            <w:vAlign w:val="center"/>
          </w:tcPr>
          <w:p w14:paraId="148934E6" w14:textId="77777777" w:rsidR="002E3352" w:rsidRDefault="00AD0B05">
            <w:pPr>
              <w:spacing w:after="0" w:line="259" w:lineRule="auto"/>
              <w:ind w:left="0" w:right="0" w:firstLine="0"/>
              <w:jc w:val="left"/>
            </w:pPr>
            <w:r>
              <w:rPr>
                <w:sz w:val="20"/>
              </w:rPr>
              <w:t xml:space="preserve">Kastamonu Üniversitesi  </w:t>
            </w:r>
          </w:p>
        </w:tc>
        <w:tc>
          <w:tcPr>
            <w:tcW w:w="1316" w:type="dxa"/>
            <w:tcBorders>
              <w:top w:val="single" w:sz="4" w:space="0" w:color="000000"/>
              <w:left w:val="single" w:sz="4" w:space="0" w:color="000000"/>
              <w:bottom w:val="single" w:sz="4" w:space="0" w:color="000000"/>
              <w:right w:val="single" w:sz="4" w:space="0" w:color="000000"/>
            </w:tcBorders>
            <w:vAlign w:val="center"/>
          </w:tcPr>
          <w:p w14:paraId="6EBF195E" w14:textId="77777777" w:rsidR="002E3352" w:rsidRDefault="00AD0B05">
            <w:pPr>
              <w:spacing w:after="0" w:line="259" w:lineRule="auto"/>
              <w:ind w:left="33" w:right="0" w:firstLine="0"/>
              <w:jc w:val="left"/>
            </w:pPr>
            <w:r>
              <w:rPr>
                <w:sz w:val="20"/>
              </w:rPr>
              <w:t xml:space="preserve">20 öğrenci  </w:t>
            </w:r>
          </w:p>
        </w:tc>
        <w:tc>
          <w:tcPr>
            <w:tcW w:w="2938" w:type="dxa"/>
            <w:tcBorders>
              <w:top w:val="single" w:sz="4" w:space="0" w:color="000000"/>
              <w:left w:val="single" w:sz="4" w:space="0" w:color="000000"/>
              <w:bottom w:val="single" w:sz="4" w:space="0" w:color="000000"/>
              <w:right w:val="single" w:sz="4" w:space="0" w:color="000000"/>
            </w:tcBorders>
            <w:vAlign w:val="center"/>
          </w:tcPr>
          <w:p w14:paraId="343D25BB" w14:textId="77777777" w:rsidR="002E3352" w:rsidRDefault="00AD0B05">
            <w:pPr>
              <w:spacing w:after="0" w:line="259" w:lineRule="auto"/>
              <w:ind w:left="1" w:right="0" w:firstLine="0"/>
              <w:jc w:val="left"/>
            </w:pPr>
            <w:r>
              <w:rPr>
                <w:sz w:val="20"/>
              </w:rPr>
              <w:t xml:space="preserve">Bütün Bölümler   </w:t>
            </w:r>
          </w:p>
        </w:tc>
      </w:tr>
      <w:tr w:rsidR="002E3352" w14:paraId="00E120B9" w14:textId="77777777">
        <w:trPr>
          <w:trHeight w:val="758"/>
        </w:trPr>
        <w:tc>
          <w:tcPr>
            <w:tcW w:w="1376" w:type="dxa"/>
            <w:tcBorders>
              <w:top w:val="single" w:sz="4" w:space="0" w:color="000000"/>
              <w:left w:val="single" w:sz="4" w:space="0" w:color="000000"/>
              <w:bottom w:val="single" w:sz="4" w:space="0" w:color="000000"/>
              <w:right w:val="single" w:sz="4" w:space="0" w:color="000000"/>
            </w:tcBorders>
          </w:tcPr>
          <w:p w14:paraId="4E6202BD" w14:textId="77777777" w:rsidR="002E3352" w:rsidRDefault="00AD0B05">
            <w:pPr>
              <w:spacing w:after="0" w:line="259" w:lineRule="auto"/>
              <w:ind w:left="6" w:right="0" w:firstLine="0"/>
              <w:jc w:val="left"/>
            </w:pPr>
            <w:r>
              <w:rPr>
                <w:sz w:val="20"/>
              </w:rPr>
              <w:t>2023-1-TR01-</w:t>
            </w:r>
          </w:p>
          <w:p w14:paraId="210FE527" w14:textId="77777777" w:rsidR="002E3352" w:rsidRDefault="00AD0B05">
            <w:pPr>
              <w:spacing w:after="0" w:line="259" w:lineRule="auto"/>
              <w:ind w:left="6" w:right="0" w:firstLine="0"/>
              <w:jc w:val="left"/>
            </w:pPr>
            <w:r>
              <w:rPr>
                <w:sz w:val="20"/>
              </w:rPr>
              <w:t>KA131-HED-</w:t>
            </w:r>
          </w:p>
          <w:p w14:paraId="79D6D07F" w14:textId="77777777" w:rsidR="002E3352" w:rsidRDefault="00AD0B05">
            <w:pPr>
              <w:spacing w:after="0" w:line="259" w:lineRule="auto"/>
              <w:ind w:left="6" w:right="0" w:firstLine="0"/>
              <w:jc w:val="left"/>
            </w:pPr>
            <w:r>
              <w:rPr>
                <w:sz w:val="20"/>
              </w:rPr>
              <w:t xml:space="preserve">000143821 </w:t>
            </w:r>
          </w:p>
        </w:tc>
        <w:tc>
          <w:tcPr>
            <w:tcW w:w="1387" w:type="dxa"/>
            <w:tcBorders>
              <w:top w:val="single" w:sz="4" w:space="0" w:color="000000"/>
              <w:left w:val="single" w:sz="4" w:space="0" w:color="000000"/>
              <w:bottom w:val="single" w:sz="4" w:space="0" w:color="000000"/>
              <w:right w:val="single" w:sz="4" w:space="0" w:color="000000"/>
            </w:tcBorders>
            <w:vAlign w:val="center"/>
          </w:tcPr>
          <w:p w14:paraId="41099558" w14:textId="77777777" w:rsidR="002E3352" w:rsidRDefault="00AD0B05">
            <w:pPr>
              <w:spacing w:after="17" w:line="259" w:lineRule="auto"/>
              <w:ind w:left="7" w:right="0" w:firstLine="0"/>
              <w:jc w:val="left"/>
            </w:pPr>
            <w:r>
              <w:rPr>
                <w:sz w:val="20"/>
              </w:rPr>
              <w:t xml:space="preserve">Bartın  </w:t>
            </w:r>
          </w:p>
          <w:p w14:paraId="27B31887" w14:textId="77777777" w:rsidR="002E3352" w:rsidRDefault="00AD0B05">
            <w:pPr>
              <w:spacing w:after="0" w:line="259" w:lineRule="auto"/>
              <w:ind w:left="7" w:right="0" w:firstLine="0"/>
              <w:jc w:val="left"/>
            </w:pPr>
            <w:r>
              <w:rPr>
                <w:sz w:val="20"/>
              </w:rPr>
              <w:t xml:space="preserve">Üniversitesi  </w:t>
            </w:r>
          </w:p>
        </w:tc>
        <w:tc>
          <w:tcPr>
            <w:tcW w:w="2614" w:type="dxa"/>
            <w:tcBorders>
              <w:top w:val="single" w:sz="4" w:space="0" w:color="000000"/>
              <w:left w:val="single" w:sz="4" w:space="0" w:color="000000"/>
              <w:bottom w:val="single" w:sz="4" w:space="0" w:color="000000"/>
              <w:right w:val="single" w:sz="4" w:space="0" w:color="000000"/>
            </w:tcBorders>
          </w:tcPr>
          <w:p w14:paraId="1CC0B86E" w14:textId="77777777" w:rsidR="002E3352" w:rsidRDefault="00AD0B05">
            <w:pPr>
              <w:spacing w:after="0" w:line="259" w:lineRule="auto"/>
              <w:ind w:left="0" w:right="0" w:firstLine="0"/>
              <w:jc w:val="left"/>
            </w:pPr>
            <w:r>
              <w:rPr>
                <w:sz w:val="20"/>
              </w:rPr>
              <w:t xml:space="preserve">Kastamonu Üniversitesi,  </w:t>
            </w:r>
          </w:p>
          <w:p w14:paraId="28700F15" w14:textId="77777777" w:rsidR="002E3352" w:rsidRDefault="00AD0B05">
            <w:pPr>
              <w:spacing w:after="0" w:line="259" w:lineRule="auto"/>
              <w:ind w:left="0" w:right="0" w:firstLine="0"/>
              <w:jc w:val="left"/>
            </w:pPr>
            <w:r>
              <w:rPr>
                <w:sz w:val="20"/>
              </w:rPr>
              <w:t xml:space="preserve">Çankırı Karatekin </w:t>
            </w:r>
          </w:p>
          <w:p w14:paraId="6DFF582A" w14:textId="77777777" w:rsidR="002E3352" w:rsidRDefault="00AD0B05">
            <w:pPr>
              <w:spacing w:after="0" w:line="259" w:lineRule="auto"/>
              <w:ind w:left="0" w:right="0" w:firstLine="0"/>
              <w:jc w:val="left"/>
            </w:pPr>
            <w:r>
              <w:rPr>
                <w:sz w:val="20"/>
              </w:rPr>
              <w:t xml:space="preserve">Üniversitesi, Bartın TSO  </w:t>
            </w:r>
          </w:p>
        </w:tc>
        <w:tc>
          <w:tcPr>
            <w:tcW w:w="1316" w:type="dxa"/>
            <w:tcBorders>
              <w:top w:val="single" w:sz="4" w:space="0" w:color="000000"/>
              <w:left w:val="single" w:sz="4" w:space="0" w:color="000000"/>
              <w:bottom w:val="single" w:sz="4" w:space="0" w:color="000000"/>
              <w:right w:val="single" w:sz="4" w:space="0" w:color="000000"/>
            </w:tcBorders>
            <w:vAlign w:val="center"/>
          </w:tcPr>
          <w:p w14:paraId="77E644A8" w14:textId="77777777" w:rsidR="002E3352" w:rsidRDefault="00AD0B05">
            <w:pPr>
              <w:spacing w:after="0" w:line="259" w:lineRule="auto"/>
              <w:ind w:left="0" w:right="76" w:firstLine="0"/>
              <w:jc w:val="center"/>
            </w:pPr>
            <w:r>
              <w:rPr>
                <w:sz w:val="20"/>
              </w:rPr>
              <w:t xml:space="preserve">4 öğrenci  </w:t>
            </w:r>
          </w:p>
        </w:tc>
        <w:tc>
          <w:tcPr>
            <w:tcW w:w="2938" w:type="dxa"/>
            <w:tcBorders>
              <w:top w:val="single" w:sz="4" w:space="0" w:color="000000"/>
              <w:left w:val="single" w:sz="4" w:space="0" w:color="000000"/>
              <w:bottom w:val="single" w:sz="4" w:space="0" w:color="000000"/>
              <w:right w:val="single" w:sz="4" w:space="0" w:color="000000"/>
            </w:tcBorders>
            <w:vAlign w:val="center"/>
          </w:tcPr>
          <w:p w14:paraId="57E4D58B" w14:textId="77777777" w:rsidR="002E3352" w:rsidRDefault="00AD0B05">
            <w:pPr>
              <w:spacing w:after="0" w:line="259" w:lineRule="auto"/>
              <w:ind w:left="1" w:right="0" w:firstLine="0"/>
              <w:jc w:val="left"/>
            </w:pPr>
            <w:r>
              <w:rPr>
                <w:sz w:val="20"/>
              </w:rPr>
              <w:t xml:space="preserve">Bütün Bölümler   </w:t>
            </w:r>
          </w:p>
        </w:tc>
      </w:tr>
      <w:tr w:rsidR="002E3352" w14:paraId="1845B3E9" w14:textId="77777777">
        <w:trPr>
          <w:trHeight w:val="1790"/>
        </w:trPr>
        <w:tc>
          <w:tcPr>
            <w:tcW w:w="1376" w:type="dxa"/>
            <w:tcBorders>
              <w:top w:val="single" w:sz="4" w:space="0" w:color="000000"/>
              <w:left w:val="single" w:sz="4" w:space="0" w:color="000000"/>
              <w:bottom w:val="single" w:sz="4" w:space="0" w:color="000000"/>
              <w:right w:val="single" w:sz="4" w:space="0" w:color="000000"/>
            </w:tcBorders>
            <w:vAlign w:val="center"/>
          </w:tcPr>
          <w:p w14:paraId="57B109E9" w14:textId="77777777" w:rsidR="002E3352" w:rsidRDefault="00AD0B05">
            <w:pPr>
              <w:spacing w:after="0" w:line="259" w:lineRule="auto"/>
              <w:ind w:left="6" w:right="0" w:firstLine="0"/>
              <w:jc w:val="left"/>
            </w:pPr>
            <w:r>
              <w:rPr>
                <w:sz w:val="20"/>
              </w:rPr>
              <w:t>2023- 1-TR01-</w:t>
            </w:r>
          </w:p>
          <w:p w14:paraId="3DD60C08" w14:textId="77777777" w:rsidR="002E3352" w:rsidRDefault="00AD0B05">
            <w:pPr>
              <w:spacing w:after="0" w:line="259" w:lineRule="auto"/>
              <w:ind w:left="6" w:right="0" w:firstLine="0"/>
              <w:jc w:val="left"/>
            </w:pPr>
            <w:r>
              <w:rPr>
                <w:sz w:val="20"/>
              </w:rPr>
              <w:t>KA131-HED-</w:t>
            </w:r>
          </w:p>
          <w:p w14:paraId="579872C9" w14:textId="77777777" w:rsidR="002E3352" w:rsidRDefault="00AD0B05">
            <w:pPr>
              <w:spacing w:after="0" w:line="259" w:lineRule="auto"/>
              <w:ind w:left="6" w:right="0" w:firstLine="0"/>
              <w:jc w:val="left"/>
            </w:pPr>
            <w:r>
              <w:rPr>
                <w:sz w:val="20"/>
              </w:rPr>
              <w:t xml:space="preserve">000146420 </w:t>
            </w:r>
          </w:p>
        </w:tc>
        <w:tc>
          <w:tcPr>
            <w:tcW w:w="1387" w:type="dxa"/>
            <w:tcBorders>
              <w:top w:val="single" w:sz="4" w:space="0" w:color="000000"/>
              <w:left w:val="single" w:sz="4" w:space="0" w:color="000000"/>
              <w:bottom w:val="single" w:sz="4" w:space="0" w:color="000000"/>
              <w:right w:val="single" w:sz="4" w:space="0" w:color="000000"/>
            </w:tcBorders>
            <w:vAlign w:val="center"/>
          </w:tcPr>
          <w:p w14:paraId="0E7867BB" w14:textId="77777777" w:rsidR="002E3352" w:rsidRDefault="00AD0B05">
            <w:pPr>
              <w:spacing w:after="0" w:line="259" w:lineRule="auto"/>
              <w:ind w:left="7" w:right="0" w:firstLine="0"/>
              <w:jc w:val="left"/>
            </w:pPr>
            <w:r>
              <w:rPr>
                <w:sz w:val="20"/>
              </w:rPr>
              <w:t xml:space="preserve">Isparta </w:t>
            </w:r>
          </w:p>
          <w:p w14:paraId="3C303B30" w14:textId="77777777" w:rsidR="002E3352" w:rsidRDefault="00AD0B05">
            <w:pPr>
              <w:spacing w:after="0" w:line="259" w:lineRule="auto"/>
              <w:ind w:left="7" w:right="0" w:firstLine="0"/>
              <w:jc w:val="left"/>
            </w:pPr>
            <w:r>
              <w:rPr>
                <w:sz w:val="20"/>
              </w:rPr>
              <w:t xml:space="preserve">Uygulamalı </w:t>
            </w:r>
          </w:p>
          <w:p w14:paraId="215B7A81" w14:textId="77777777" w:rsidR="002E3352" w:rsidRDefault="00AD0B05">
            <w:pPr>
              <w:spacing w:after="17" w:line="259" w:lineRule="auto"/>
              <w:ind w:left="7" w:right="0" w:firstLine="0"/>
              <w:jc w:val="left"/>
            </w:pPr>
            <w:r>
              <w:rPr>
                <w:sz w:val="20"/>
              </w:rPr>
              <w:t xml:space="preserve">Bilimler  </w:t>
            </w:r>
          </w:p>
          <w:p w14:paraId="4D776714" w14:textId="77777777" w:rsidR="002E3352" w:rsidRDefault="00AD0B05">
            <w:pPr>
              <w:spacing w:after="0" w:line="259" w:lineRule="auto"/>
              <w:ind w:left="7" w:right="0" w:firstLine="0"/>
              <w:jc w:val="left"/>
            </w:pPr>
            <w:r>
              <w:rPr>
                <w:sz w:val="20"/>
              </w:rPr>
              <w:t xml:space="preserve">Üniversitesi  </w:t>
            </w:r>
          </w:p>
        </w:tc>
        <w:tc>
          <w:tcPr>
            <w:tcW w:w="2614" w:type="dxa"/>
            <w:tcBorders>
              <w:top w:val="single" w:sz="4" w:space="0" w:color="000000"/>
              <w:left w:val="single" w:sz="4" w:space="0" w:color="000000"/>
              <w:bottom w:val="single" w:sz="4" w:space="0" w:color="000000"/>
              <w:right w:val="single" w:sz="4" w:space="0" w:color="000000"/>
            </w:tcBorders>
          </w:tcPr>
          <w:p w14:paraId="78BA374A" w14:textId="77777777" w:rsidR="002E3352" w:rsidRDefault="00AD0B05">
            <w:pPr>
              <w:spacing w:after="0" w:line="259" w:lineRule="auto"/>
              <w:ind w:left="0" w:right="0" w:firstLine="0"/>
              <w:jc w:val="left"/>
            </w:pPr>
            <w:r>
              <w:rPr>
                <w:sz w:val="20"/>
              </w:rPr>
              <w:t xml:space="preserve">Kastamonu Üniversitesi, </w:t>
            </w:r>
          </w:p>
          <w:p w14:paraId="1AE80799" w14:textId="77777777" w:rsidR="002E3352" w:rsidRDefault="00AD0B05">
            <w:pPr>
              <w:spacing w:after="12" w:line="259" w:lineRule="auto"/>
              <w:ind w:left="0" w:right="0" w:firstLine="0"/>
              <w:jc w:val="left"/>
            </w:pPr>
            <w:r>
              <w:rPr>
                <w:sz w:val="20"/>
              </w:rPr>
              <w:t xml:space="preserve">İzmir  </w:t>
            </w:r>
          </w:p>
          <w:p w14:paraId="527839D8" w14:textId="77777777" w:rsidR="002E3352" w:rsidRDefault="00AD0B05">
            <w:pPr>
              <w:spacing w:after="0" w:line="259" w:lineRule="auto"/>
              <w:ind w:left="0" w:right="0" w:firstLine="0"/>
              <w:jc w:val="left"/>
            </w:pPr>
            <w:r>
              <w:rPr>
                <w:sz w:val="20"/>
              </w:rPr>
              <w:t xml:space="preserve">Katip Çelebi Üniversitesi, </w:t>
            </w:r>
          </w:p>
          <w:p w14:paraId="694FF553" w14:textId="77777777" w:rsidR="002E3352" w:rsidRDefault="00AD0B05">
            <w:pPr>
              <w:spacing w:after="0" w:line="259" w:lineRule="auto"/>
              <w:ind w:left="0" w:right="0" w:firstLine="0"/>
              <w:jc w:val="left"/>
            </w:pPr>
            <w:r>
              <w:rPr>
                <w:sz w:val="20"/>
              </w:rPr>
              <w:t xml:space="preserve">Çiğli  </w:t>
            </w:r>
          </w:p>
          <w:p w14:paraId="3B835389" w14:textId="77777777" w:rsidR="002E3352" w:rsidRDefault="00AD0B05">
            <w:pPr>
              <w:spacing w:after="0" w:line="259" w:lineRule="auto"/>
              <w:ind w:left="0" w:right="0" w:firstLine="0"/>
              <w:jc w:val="left"/>
            </w:pPr>
            <w:r>
              <w:rPr>
                <w:sz w:val="20"/>
              </w:rPr>
              <w:t xml:space="preserve">Belediyesi, Doğa Koruma ve  </w:t>
            </w:r>
          </w:p>
          <w:p w14:paraId="38287534" w14:textId="77777777" w:rsidR="002E3352" w:rsidRDefault="00AD0B05">
            <w:pPr>
              <w:spacing w:after="12" w:line="259" w:lineRule="auto"/>
              <w:ind w:left="0" w:right="0" w:firstLine="0"/>
              <w:jc w:val="left"/>
            </w:pPr>
            <w:r>
              <w:rPr>
                <w:sz w:val="20"/>
              </w:rPr>
              <w:t xml:space="preserve">Milli Parklar 6. Bölge  </w:t>
            </w:r>
          </w:p>
          <w:p w14:paraId="03251BD8" w14:textId="77777777" w:rsidR="002E3352" w:rsidRDefault="00AD0B05">
            <w:pPr>
              <w:spacing w:after="0" w:line="259" w:lineRule="auto"/>
              <w:ind w:left="0" w:right="0" w:firstLine="0"/>
              <w:jc w:val="left"/>
            </w:pPr>
            <w:r>
              <w:rPr>
                <w:sz w:val="20"/>
              </w:rPr>
              <w:t xml:space="preserve">Müdürlüğü   </w:t>
            </w:r>
          </w:p>
        </w:tc>
        <w:tc>
          <w:tcPr>
            <w:tcW w:w="1316" w:type="dxa"/>
            <w:tcBorders>
              <w:top w:val="single" w:sz="4" w:space="0" w:color="000000"/>
              <w:left w:val="single" w:sz="4" w:space="0" w:color="000000"/>
              <w:bottom w:val="single" w:sz="4" w:space="0" w:color="000000"/>
              <w:right w:val="single" w:sz="4" w:space="0" w:color="000000"/>
            </w:tcBorders>
            <w:vAlign w:val="center"/>
          </w:tcPr>
          <w:p w14:paraId="41A9D9AD" w14:textId="77777777" w:rsidR="002E3352" w:rsidRDefault="00AD0B05">
            <w:pPr>
              <w:spacing w:after="0" w:line="259" w:lineRule="auto"/>
              <w:ind w:left="0" w:right="76" w:firstLine="0"/>
              <w:jc w:val="center"/>
            </w:pPr>
            <w:r>
              <w:rPr>
                <w:sz w:val="20"/>
              </w:rPr>
              <w:t xml:space="preserve">3 öğrenci  </w:t>
            </w:r>
          </w:p>
        </w:tc>
        <w:tc>
          <w:tcPr>
            <w:tcW w:w="2938" w:type="dxa"/>
            <w:tcBorders>
              <w:top w:val="single" w:sz="4" w:space="0" w:color="000000"/>
              <w:left w:val="single" w:sz="4" w:space="0" w:color="000000"/>
              <w:bottom w:val="single" w:sz="4" w:space="0" w:color="000000"/>
              <w:right w:val="single" w:sz="4" w:space="0" w:color="000000"/>
            </w:tcBorders>
          </w:tcPr>
          <w:p w14:paraId="2C10A222" w14:textId="77777777" w:rsidR="002E3352" w:rsidRDefault="00AD0B05">
            <w:pPr>
              <w:spacing w:after="0" w:line="237" w:lineRule="auto"/>
              <w:ind w:left="1" w:right="0" w:firstLine="0"/>
              <w:jc w:val="left"/>
            </w:pPr>
            <w:r>
              <w:rPr>
                <w:sz w:val="20"/>
              </w:rPr>
              <w:t xml:space="preserve">ISCED08 kodlu alanlar (tarım, ormancılık, su ürünleri ve </w:t>
            </w:r>
          </w:p>
          <w:p w14:paraId="1528CC7E" w14:textId="77777777" w:rsidR="002E3352" w:rsidRDefault="00AD0B05">
            <w:pPr>
              <w:spacing w:after="12" w:line="259" w:lineRule="auto"/>
              <w:ind w:left="1" w:right="0" w:firstLine="0"/>
              <w:jc w:val="left"/>
            </w:pPr>
            <w:r>
              <w:rPr>
                <w:sz w:val="20"/>
              </w:rPr>
              <w:t xml:space="preserve">veterinerlik)  </w:t>
            </w:r>
          </w:p>
          <w:p w14:paraId="5939C4F4" w14:textId="77777777" w:rsidR="002E3352" w:rsidRDefault="00AD0B05">
            <w:pPr>
              <w:spacing w:after="0" w:line="259" w:lineRule="auto"/>
              <w:ind w:left="1" w:right="0" w:firstLine="0"/>
              <w:jc w:val="left"/>
            </w:pPr>
            <w:r>
              <w:rPr>
                <w:sz w:val="20"/>
              </w:rPr>
              <w:t xml:space="preserve">Orman, Veterinerlik, Su Ürünleri fakültelerinin lisans ve lisansüstü programları ile MYO’larda ilgili programlar  </w:t>
            </w:r>
          </w:p>
        </w:tc>
      </w:tr>
    </w:tbl>
    <w:p w14:paraId="4513C15E" w14:textId="77777777" w:rsidR="002E3352" w:rsidRDefault="00AD0B05">
      <w:pPr>
        <w:spacing w:after="0" w:line="259" w:lineRule="auto"/>
        <w:ind w:left="24" w:right="0" w:firstLine="0"/>
        <w:jc w:val="center"/>
      </w:pPr>
      <w:r>
        <w:rPr>
          <w:b/>
          <w:sz w:val="28"/>
        </w:rPr>
        <w:t xml:space="preserve"> </w:t>
      </w:r>
    </w:p>
    <w:p w14:paraId="21EE172E" w14:textId="77777777" w:rsidR="002E3352" w:rsidRDefault="00AD0B05">
      <w:pPr>
        <w:spacing w:after="5" w:line="250" w:lineRule="auto"/>
        <w:ind w:left="-15" w:right="0" w:firstLine="708"/>
        <w:jc w:val="left"/>
      </w:pPr>
      <w:r>
        <w:rPr>
          <w:b/>
        </w:rPr>
        <w:t xml:space="preserve">Bu ilan kapsamında seçilen öğrenciler, sözleşme numaraları yukarıda yer alan Erasmus+ projeleri kapsamında staj hareketliliğine gönderilecektir. </w:t>
      </w:r>
    </w:p>
    <w:p w14:paraId="45FC05FE" w14:textId="77777777" w:rsidR="002E3352" w:rsidRDefault="00AD0B05">
      <w:pPr>
        <w:spacing w:after="0" w:line="259" w:lineRule="auto"/>
        <w:ind w:left="0" w:right="0" w:firstLine="0"/>
        <w:jc w:val="left"/>
      </w:pPr>
      <w:r>
        <w:rPr>
          <w:b/>
        </w:rPr>
        <w:t xml:space="preserve"> </w:t>
      </w:r>
    </w:p>
    <w:p w14:paraId="707EC9A5" w14:textId="77777777" w:rsidR="002E3352" w:rsidRDefault="00AD0B05">
      <w:pPr>
        <w:ind w:left="0" w:right="0" w:firstLine="708"/>
      </w:pPr>
      <w:r>
        <w:t xml:space="preserve">Bu projeler kapsamında gönderilecek öğrencilerin, staj hareketliliklerini </w:t>
      </w:r>
      <w:r>
        <w:rPr>
          <w:color w:val="FF0000"/>
        </w:rPr>
        <w:t xml:space="preserve">30 Eylül 2024 </w:t>
      </w:r>
      <w:r>
        <w:t>tarihine kadar tamam</w:t>
      </w:r>
      <w:r>
        <w:t>lamaları gerekmektedir. Hak kazanan öğrencilere hangi proje kapsamında hibe ödemesi yapılacağına Erasmus Hareketlilikleri Seçim ve Planlama Komisyonu karar verecek ve duyuracaktır. Projeler arasında hibe miktarları ile ilgili herhangi bir fark bulunmamakta</w:t>
      </w:r>
      <w:r>
        <w:t xml:space="preserve">dır. </w:t>
      </w:r>
    </w:p>
    <w:p w14:paraId="4B0AC01E" w14:textId="77777777" w:rsidR="002E3352" w:rsidRDefault="00AD0B05">
      <w:pPr>
        <w:spacing w:after="0" w:line="259" w:lineRule="auto"/>
        <w:ind w:left="0" w:right="0" w:firstLine="0"/>
        <w:jc w:val="left"/>
      </w:pPr>
      <w:r>
        <w:t xml:space="preserve"> </w:t>
      </w:r>
    </w:p>
    <w:p w14:paraId="76791E6E" w14:textId="77777777" w:rsidR="002E3352" w:rsidRDefault="00AD0B05">
      <w:pPr>
        <w:spacing w:after="5" w:line="250" w:lineRule="auto"/>
        <w:ind w:left="-5" w:right="0" w:hanging="10"/>
        <w:jc w:val="left"/>
      </w:pPr>
      <w:r>
        <w:rPr>
          <w:b/>
        </w:rPr>
        <w:t xml:space="preserve">Erasmus+ Staj Hareketliliği Nedir? </w:t>
      </w:r>
    </w:p>
    <w:p w14:paraId="1F915281" w14:textId="77777777" w:rsidR="002E3352" w:rsidRDefault="00AD0B05">
      <w:pPr>
        <w:spacing w:after="0" w:line="259" w:lineRule="auto"/>
        <w:ind w:left="0" w:right="0" w:firstLine="0"/>
        <w:jc w:val="left"/>
      </w:pPr>
      <w:r>
        <w:t xml:space="preserve"> </w:t>
      </w:r>
      <w:r>
        <w:tab/>
        <w:t xml:space="preserve"> </w:t>
      </w:r>
    </w:p>
    <w:p w14:paraId="2516F21C" w14:textId="77777777" w:rsidR="002E3352" w:rsidRDefault="00AD0B05">
      <w:pPr>
        <w:ind w:left="0" w:right="0" w:firstLine="708"/>
      </w:pPr>
      <w:r>
        <w:t>Öğrenci Staj Hareketliliği faaliyeti, yükseköğretim kurumunda kayıtlı bir öğrencinin akademik çalışma alanıyla ilgili olarak yurtdışındaki bir işletmede, bir araştırma enstitüsünde, bir laboratuvarda veya bir kurum veya kuruluşta staj yapmasıdır. Staj faal</w:t>
      </w:r>
      <w:r>
        <w:t xml:space="preserve">iyeti, öğrencinin öğrencisi olduğu mesleki eğitim alanında uygulamalı iş deneyimi elde etmesidir. Yükseköğretim kurumunda ders takibi staj olarak kabul edilmez. </w:t>
      </w:r>
    </w:p>
    <w:p w14:paraId="7C52EE71" w14:textId="77777777" w:rsidR="002E3352" w:rsidRDefault="00AD0B05">
      <w:pPr>
        <w:ind w:left="0" w:right="0" w:firstLine="0"/>
      </w:pPr>
      <w:r>
        <w:t xml:space="preserve"> Erasmus faaliyetlerinden daha önce yararlanmış olan öğrenciler aynı öğrenim kademesinde topla</w:t>
      </w:r>
      <w:r>
        <w:t xml:space="preserve">mda 12 ayı geçmemek şartıyla yeni dönemde başvuru yapabilirler. Bu faaliyetten yararlanan öğrenci, hareketlilik süresince </w:t>
      </w:r>
    </w:p>
    <w:p w14:paraId="14924FD4" w14:textId="77777777" w:rsidR="002E3352" w:rsidRDefault="00AD0B05">
      <w:pPr>
        <w:ind w:left="0" w:right="0" w:firstLine="0"/>
      </w:pPr>
      <w:r>
        <w:t xml:space="preserve">Ulusal Ajans tarafından verilen bütçeden aylık Erasmus bireysel destek hibesi almaya hak kazanabilir. </w:t>
      </w:r>
    </w:p>
    <w:p w14:paraId="4C0D2559" w14:textId="77777777" w:rsidR="002E3352" w:rsidRDefault="00AD0B05">
      <w:pPr>
        <w:ind w:left="0" w:right="0" w:firstLine="0"/>
      </w:pPr>
      <w:r>
        <w:lastRenderedPageBreak/>
        <w:t xml:space="preserve"> Bu hareketlilik türüne ön lis</w:t>
      </w:r>
      <w:r>
        <w:t>ans, lisans, yüksek lisans ve doktora programlarına kayıtlı öğrenciler başvuru yapabilir. Faaliyet süresi, her bir öğrenim kademesi için ayrı ayrı geçerli olmak üzere 2 ile 12 ay arasında bir süredir. Staj faaliyeti, öğrenim süresi içerisinde her sınıfta v</w:t>
      </w:r>
      <w:r>
        <w:t xml:space="preserve">e öğrenim programlarının son sınıflarındaki öğrenciler mezun olduktan sonraki 12 ay içerisinde gerçekleştirilebilir. Mezuniyet sonrası gerçekleştirilecek staj faaliyetinde başvurunun öğrenci mezun olmadan önce (hâlihazırda ön lisans, lisans, yüksek lisans </w:t>
      </w:r>
      <w:r>
        <w:t xml:space="preserve">veya doktora öğrencisiyken) yapılmış olması gerekir. Mezun olmuş öğrenciler başvuruda bulunamaz. </w:t>
      </w:r>
    </w:p>
    <w:p w14:paraId="2F5E9D0D" w14:textId="77777777" w:rsidR="002E3352" w:rsidRDefault="00AD0B05">
      <w:pPr>
        <w:spacing w:after="1019" w:line="259" w:lineRule="auto"/>
        <w:ind w:left="0" w:right="0" w:firstLine="0"/>
        <w:jc w:val="left"/>
      </w:pPr>
      <w:r>
        <w:rPr>
          <w:rFonts w:ascii="Calibri" w:eastAsia="Calibri" w:hAnsi="Calibri" w:cs="Calibri"/>
          <w:sz w:val="22"/>
        </w:rPr>
        <w:t xml:space="preserve"> </w:t>
      </w:r>
    </w:p>
    <w:p w14:paraId="5BBBCDC5" w14:textId="77777777" w:rsidR="002E3352" w:rsidRDefault="00AD0B05">
      <w:pPr>
        <w:ind w:left="0" w:right="0" w:firstLine="0"/>
      </w:pPr>
      <w:r>
        <w:t xml:space="preserve"> Staj hareketliliğinin geçerli bir faaliyet olarak tanınması için en az 2 ay (60 gün) staj faaliyetinin gerçekleştirilmesi gerekmektedir.</w:t>
      </w:r>
      <w:r>
        <w:rPr>
          <w:rFonts w:ascii="Calibri" w:eastAsia="Calibri" w:hAnsi="Calibri" w:cs="Calibri"/>
          <w:sz w:val="22"/>
        </w:rPr>
        <w:t xml:space="preserve"> </w:t>
      </w:r>
      <w:r>
        <w:t>Mücbir sebep olmak</w:t>
      </w:r>
      <w:r>
        <w:t xml:space="preserve">sızın 2 aydan kısa süreli stajlara hibe ödemesi yapılamaz. </w:t>
      </w:r>
    </w:p>
    <w:p w14:paraId="4ED1D46F" w14:textId="77777777" w:rsidR="002E3352" w:rsidRDefault="00AD0B05">
      <w:pPr>
        <w:spacing w:after="0" w:line="259" w:lineRule="auto"/>
        <w:ind w:left="0" w:right="0" w:firstLine="0"/>
        <w:jc w:val="left"/>
      </w:pPr>
      <w:r>
        <w:t xml:space="preserve"> </w:t>
      </w:r>
    </w:p>
    <w:p w14:paraId="62CF864E" w14:textId="77777777" w:rsidR="002E3352" w:rsidRDefault="00AD0B05">
      <w:pPr>
        <w:spacing w:after="5" w:line="250" w:lineRule="auto"/>
        <w:ind w:left="-5" w:right="0" w:hanging="10"/>
        <w:jc w:val="left"/>
      </w:pPr>
      <w:r>
        <w:rPr>
          <w:b/>
        </w:rPr>
        <w:t xml:space="preserve">Başvuru Şartları ve Dikkat Edilecek Hususlar: </w:t>
      </w:r>
    </w:p>
    <w:p w14:paraId="4E605253" w14:textId="77777777" w:rsidR="002E3352" w:rsidRDefault="00AD0B05">
      <w:pPr>
        <w:spacing w:after="24" w:line="259" w:lineRule="auto"/>
        <w:ind w:left="0" w:right="0" w:firstLine="0"/>
        <w:jc w:val="left"/>
      </w:pPr>
      <w:r>
        <w:rPr>
          <w:b/>
        </w:rPr>
        <w:t xml:space="preserve"> </w:t>
      </w:r>
    </w:p>
    <w:p w14:paraId="60431AE2" w14:textId="77777777" w:rsidR="002E3352" w:rsidRDefault="00AD0B05">
      <w:pPr>
        <w:numPr>
          <w:ilvl w:val="0"/>
          <w:numId w:val="1"/>
        </w:numPr>
        <w:spacing w:after="193"/>
        <w:ind w:right="0" w:hanging="360"/>
      </w:pPr>
      <w:r>
        <w:t>Staj faaliyeti belirli bir öğretim programı kapsamında yapılan akademik çalışmalara ilişkin araştırma ödevleri, analiz çalışmaları gibi çalışmala</w:t>
      </w:r>
      <w:r>
        <w:t xml:space="preserve">r yapmak üzere </w:t>
      </w:r>
      <w:r>
        <w:rPr>
          <w:u w:val="single" w:color="000000"/>
        </w:rPr>
        <w:t>kullanılamaz</w:t>
      </w:r>
      <w:r>
        <w:t xml:space="preserve">. </w:t>
      </w:r>
    </w:p>
    <w:p w14:paraId="096B3D0D" w14:textId="77777777" w:rsidR="002E3352" w:rsidRDefault="00AD0B05">
      <w:pPr>
        <w:numPr>
          <w:ilvl w:val="0"/>
          <w:numId w:val="1"/>
        </w:numPr>
        <w:spacing w:after="193"/>
        <w:ind w:right="0" w:hanging="360"/>
      </w:pPr>
      <w:r>
        <w:t xml:space="preserve">Mevcut öğrenim kademesi içerisinde (önlisans, lisans, yüksek lisans ve doktora) daha önce Erasmus+ faaliyetlerinden yararlanmışsa, yeni faaliyetle beraber toplam sürenin 12 ayı geçmemesi gerekmektedir. Staj faaliyeti için </w:t>
      </w:r>
      <w:r>
        <w:rPr>
          <w:b/>
        </w:rPr>
        <w:t>asgarî süre 2 tam aydır</w:t>
      </w:r>
      <w:r>
        <w:t>. Mücbir se</w:t>
      </w:r>
      <w:r>
        <w:t xml:space="preserve">bepler dışında asgari süre tamamlanmadan öğrencilerin geri dönmesi halinde, faaliyet geçersiz sayılır ve hibe ödenmez. </w:t>
      </w:r>
    </w:p>
    <w:p w14:paraId="7211D33E" w14:textId="77777777" w:rsidR="002E3352" w:rsidRDefault="00AD0B05">
      <w:pPr>
        <w:numPr>
          <w:ilvl w:val="0"/>
          <w:numId w:val="1"/>
        </w:numPr>
        <w:spacing w:after="193"/>
        <w:ind w:right="0" w:hanging="360"/>
      </w:pPr>
      <w:r>
        <w:t xml:space="preserve">Öğrencinin kayıtlı olduğu bölümün müfredatında zorunlu staj dersi olması şartı </w:t>
      </w:r>
      <w:r>
        <w:rPr>
          <w:u w:val="single" w:color="000000"/>
        </w:rPr>
        <w:t>aranmamaktadır</w:t>
      </w:r>
      <w:r>
        <w:t>. Öğrencinin staj hareketliliği üniversitem</w:t>
      </w:r>
      <w:r>
        <w:t xml:space="preserve">iz tarafından tanınacak ve diploma ekinde yer alacaktır.  </w:t>
      </w:r>
    </w:p>
    <w:p w14:paraId="30E1E238" w14:textId="77777777" w:rsidR="002E3352" w:rsidRDefault="00AD0B05">
      <w:pPr>
        <w:numPr>
          <w:ilvl w:val="0"/>
          <w:numId w:val="1"/>
        </w:numPr>
        <w:spacing w:after="68"/>
        <w:ind w:right="0" w:hanging="360"/>
      </w:pPr>
      <w:r>
        <w:t xml:space="preserve">Öğrencilerin, üniversitemiz bünyesinde </w:t>
      </w:r>
      <w:r>
        <w:rPr>
          <w:b/>
        </w:rPr>
        <w:t>örgün eğitim</w:t>
      </w:r>
      <w:r>
        <w:t xml:space="preserve"> </w:t>
      </w:r>
      <w:r>
        <w:t>ön lisans, lisans, yüksek lisans ve doktora programlarından birinde tam zamanlı öğrenci olarak kayıtlı olması gerekmektedir. Uzaktan eğitim programlarında öğrenim gören öğrenciler faaliyetten yararlanamazlar. Mezun durumda olan öğrenciler faaliyete katılma</w:t>
      </w:r>
      <w:r>
        <w:t xml:space="preserve">k için başvuru yapamazlar. </w:t>
      </w:r>
    </w:p>
    <w:p w14:paraId="64B03903" w14:textId="77777777" w:rsidR="002E3352" w:rsidRDefault="00AD0B05">
      <w:pPr>
        <w:numPr>
          <w:ilvl w:val="0"/>
          <w:numId w:val="1"/>
        </w:numPr>
        <w:spacing w:after="156"/>
        <w:ind w:right="0" w:hanging="360"/>
      </w:pPr>
      <w:r>
        <w:t xml:space="preserve">Son sınıfta veya ara sınıflarda başvuru yapan öğrencilerin, hak kazanmaları durumunda staj faaliyetlerinin </w:t>
      </w:r>
      <w:r>
        <w:rPr>
          <w:b/>
          <w:color w:val="CC0047"/>
        </w:rPr>
        <w:t>30 Eylül 2024</w:t>
      </w:r>
      <w:r>
        <w:rPr>
          <w:color w:val="CC0047"/>
        </w:rPr>
        <w:t xml:space="preserve"> </w:t>
      </w:r>
      <w:r>
        <w:t xml:space="preserve">tarihine kadar tamamlanması gerekmektedir. </w:t>
      </w:r>
    </w:p>
    <w:p w14:paraId="57880A8B" w14:textId="77777777" w:rsidR="002E3352" w:rsidRDefault="00AD0B05">
      <w:pPr>
        <w:numPr>
          <w:ilvl w:val="0"/>
          <w:numId w:val="1"/>
        </w:numPr>
        <w:spacing w:after="196"/>
        <w:ind w:right="0" w:hanging="360"/>
      </w:pPr>
      <w:r>
        <w:t>Başvuru şartı olarak öğrencinin genel akademik not ortalamasını</w:t>
      </w:r>
      <w:r>
        <w:t xml:space="preserve">n ön lisans/lisans öğrencileri için </w:t>
      </w:r>
      <w:r>
        <w:rPr>
          <w:b/>
        </w:rPr>
        <w:t>en az 2,20/4,00</w:t>
      </w:r>
      <w:r>
        <w:t xml:space="preserve"> ve lisansüstü öğrencileri için </w:t>
      </w:r>
      <w:r>
        <w:rPr>
          <w:b/>
        </w:rPr>
        <w:t>en az 2,50/4,00</w:t>
      </w:r>
      <w:r>
        <w:t xml:space="preserve"> olması gerekmektedir. Ağırlıklı genel not ortalaması oluşmamış olan yüksek lisans ve doktora öğrencilerinin bir önceki öğrenim kademesindeki mezuniyet not or</w:t>
      </w:r>
      <w:r>
        <w:t>talaması sistem tarafından otomatik olarak eklenecektir. Bu durumda olan öğrencilerin transkript belgesi alanına bir önceki öğrenim kademesinin mezuniyet transkriptini yüklemeleri gerekmektedir (mezuniyet transkriptinde adayın mezun olduğu ibaresi ve mezun</w:t>
      </w:r>
      <w:r>
        <w:t>iyet not ortalamasının bulunması gerekmektedir). Lisans öğrencilerinin ağırlıklı genel not ortalaması başvuru bitiş tarihine kadar oluşacağından dolayı bu durum lisans öğrencilerinde söz konusu değildir. Bunun dışında genel not ortalaması oluşmamış ön lisa</w:t>
      </w:r>
      <w:r>
        <w:t>ns ve lisans öğrencileri başvuru yapamaz.</w:t>
      </w:r>
      <w:r>
        <w:rPr>
          <w:rFonts w:ascii="Calibri" w:eastAsia="Calibri" w:hAnsi="Calibri" w:cs="Calibri"/>
          <w:sz w:val="22"/>
        </w:rPr>
        <w:t xml:space="preserve"> </w:t>
      </w:r>
    </w:p>
    <w:p w14:paraId="19096A43" w14:textId="77777777" w:rsidR="002E3352" w:rsidRDefault="00AD0B05">
      <w:pPr>
        <w:numPr>
          <w:ilvl w:val="0"/>
          <w:numId w:val="1"/>
        </w:numPr>
        <w:spacing w:after="109"/>
        <w:ind w:right="0" w:hanging="360"/>
      </w:pPr>
      <w:r>
        <w:t xml:space="preserve">Aşağıdaki kuruluşlar Erasmus+ kapsamında yükseköğretim staj faaliyeti için uygun değildir:  </w:t>
      </w:r>
    </w:p>
    <w:p w14:paraId="193E582C" w14:textId="77777777" w:rsidR="002E3352" w:rsidRDefault="00AD0B05">
      <w:pPr>
        <w:spacing w:after="147"/>
        <w:ind w:left="720" w:right="0" w:firstLine="696"/>
      </w:pPr>
      <w:r>
        <w:lastRenderedPageBreak/>
        <w:t xml:space="preserve">Avrupa Birliği kurumları ve AB ajansları (bk. https://europa.eu/europeanunion/abouteu/institutions-bodies_en ) </w:t>
      </w:r>
    </w:p>
    <w:p w14:paraId="07C93C92" w14:textId="77777777" w:rsidR="002E3352" w:rsidRDefault="00AD0B05">
      <w:pPr>
        <w:spacing w:after="194"/>
        <w:ind w:left="1416" w:right="0" w:firstLine="0"/>
      </w:pPr>
      <w:r>
        <w:t>AB progr</w:t>
      </w:r>
      <w:r>
        <w:t xml:space="preserve">amlarını yürüten Ulusal Ajans vb. kuruluşlar.  </w:t>
      </w:r>
    </w:p>
    <w:p w14:paraId="4E256370" w14:textId="77777777" w:rsidR="002E3352" w:rsidRDefault="00AD0B05">
      <w:pPr>
        <w:numPr>
          <w:ilvl w:val="0"/>
          <w:numId w:val="1"/>
        </w:numPr>
        <w:spacing w:after="147"/>
        <w:ind w:right="0" w:hanging="360"/>
      </w:pPr>
      <w:r>
        <w:t>Tahmini toplam kontenjanlar ilk sayfada verilmiş olup ön lisans, lisans, yüksek lisans ve doktora programları için toplam 27 öğrencidir. Başvuru durumu ve bütçe planlamasına göre Erasmus Koordinatörlüğü konte</w:t>
      </w:r>
      <w:r>
        <w:t xml:space="preserve">njanlar arasında değişiklik yapabilir. </w:t>
      </w:r>
    </w:p>
    <w:p w14:paraId="0B649496" w14:textId="77777777" w:rsidR="002E3352" w:rsidRDefault="00AD0B05">
      <w:pPr>
        <w:spacing w:after="136" w:line="259" w:lineRule="auto"/>
        <w:ind w:left="0" w:right="0" w:firstLine="0"/>
        <w:jc w:val="left"/>
      </w:pPr>
      <w:r>
        <w:t xml:space="preserve"> </w:t>
      </w:r>
    </w:p>
    <w:p w14:paraId="2CA4EA40" w14:textId="77777777" w:rsidR="002E3352" w:rsidRDefault="00AD0B05">
      <w:pPr>
        <w:spacing w:after="0" w:line="259" w:lineRule="auto"/>
        <w:ind w:left="0" w:right="0" w:firstLine="0"/>
        <w:jc w:val="left"/>
      </w:pPr>
      <w:r>
        <w:t xml:space="preserve"> </w:t>
      </w:r>
    </w:p>
    <w:p w14:paraId="4DBB7616" w14:textId="77777777" w:rsidR="002E3352" w:rsidRDefault="00AD0B05">
      <w:pPr>
        <w:numPr>
          <w:ilvl w:val="0"/>
          <w:numId w:val="1"/>
        </w:numPr>
        <w:ind w:right="0" w:hanging="360"/>
      </w:pPr>
      <w:r>
        <w:t xml:space="preserve">Başvuru sistemi, </w:t>
      </w:r>
      <w:r>
        <w:rPr>
          <w:b/>
        </w:rPr>
        <w:t>15.02.2024</w:t>
      </w:r>
      <w:r>
        <w:t xml:space="preserve"> tarihinde aktif hale gelecek </w:t>
      </w:r>
      <w:r>
        <w:rPr>
          <w:b/>
        </w:rPr>
        <w:t>29.02.2024</w:t>
      </w:r>
      <w:r>
        <w:t xml:space="preserve"> tarihi saat </w:t>
      </w:r>
      <w:r>
        <w:rPr>
          <w:b/>
        </w:rPr>
        <w:t>23:59</w:t>
      </w:r>
      <w:r>
        <w:t xml:space="preserve">’da kapanacaktır. Bu tarihten sonra herhangi bir başvuru kabul edilmeyecektir. </w:t>
      </w:r>
    </w:p>
    <w:p w14:paraId="2BAE05DB" w14:textId="77777777" w:rsidR="002E3352" w:rsidRDefault="00AD0B05">
      <w:pPr>
        <w:spacing w:after="20" w:line="259" w:lineRule="auto"/>
        <w:ind w:left="720" w:right="0" w:firstLine="0"/>
        <w:jc w:val="left"/>
      </w:pPr>
      <w:r>
        <w:t xml:space="preserve"> </w:t>
      </w:r>
    </w:p>
    <w:p w14:paraId="4E23708F" w14:textId="77777777" w:rsidR="002E3352" w:rsidRDefault="00AD0B05">
      <w:pPr>
        <w:numPr>
          <w:ilvl w:val="0"/>
          <w:numId w:val="1"/>
        </w:numPr>
        <w:ind w:right="0" w:hanging="360"/>
      </w:pPr>
      <w:r>
        <w:t xml:space="preserve">Başvurusu onaylanan tüm öğrencilerin yabancı dil sınavına girmeleri zorunludur. Yabancı dil sınavı İngilizce dilinde, Yabancı Diller Yüksekokulu tarafından yazılı (çoktan seçmeli formatta) ve sözlü olarak yüz yüze formatta yapılacaktır. Yabancı dil yazılı </w:t>
      </w:r>
      <w:r>
        <w:t xml:space="preserve">sınavından 100 üzerinden en az 51 alan öğrenciler sözlü sınava girmeye hak kazanacaktır. Yabancı dil sınavından toplamda 55 puan altı alan öğrenciler elenmiş sayılacaktır. Ancak, bu baraj Komisyonun onayı ile düşürülebilir. Mazeret sınavı yapılmayacaktır. </w:t>
      </w:r>
      <w:r>
        <w:t xml:space="preserve">Yabancı dil sınavı ile ilgili bilgiler ve sınav tarih/saat ayrıntılı olarak </w:t>
      </w:r>
      <w:r>
        <w:rPr>
          <w:u w:val="single" w:color="000000"/>
        </w:rPr>
        <w:t>https://erasmus.kastamonu.edu.tr/</w:t>
      </w:r>
      <w:r>
        <w:t xml:space="preserve"> adresinde duyurulacaktır. </w:t>
      </w:r>
    </w:p>
    <w:p w14:paraId="40A1FB29" w14:textId="77777777" w:rsidR="002E3352" w:rsidRDefault="00AD0B05">
      <w:pPr>
        <w:spacing w:after="24" w:line="259" w:lineRule="auto"/>
        <w:ind w:left="0" w:right="0" w:firstLine="0"/>
        <w:jc w:val="left"/>
      </w:pPr>
      <w:r>
        <w:t xml:space="preserve"> </w:t>
      </w:r>
    </w:p>
    <w:p w14:paraId="212D2C3D" w14:textId="77777777" w:rsidR="002E3352" w:rsidRDefault="00AD0B05">
      <w:pPr>
        <w:numPr>
          <w:ilvl w:val="0"/>
          <w:numId w:val="1"/>
        </w:numPr>
        <w:ind w:right="0" w:hanging="360"/>
      </w:pPr>
      <w:r>
        <w:t>Ön lisans ve lisans programlarının hazırlık sınıfı öğrencileri ve mezun olmuş öğrenciler öğrenim hareketliliği faaliy</w:t>
      </w:r>
      <w:r>
        <w:t xml:space="preserve">etine başvuru </w:t>
      </w:r>
      <w:r>
        <w:rPr>
          <w:b/>
          <w:u w:val="single" w:color="000000"/>
        </w:rPr>
        <w:t>yapamazlar.</w:t>
      </w:r>
      <w:r>
        <w:t xml:space="preserve"> </w:t>
      </w:r>
    </w:p>
    <w:p w14:paraId="5D06D98E" w14:textId="77777777" w:rsidR="002E3352" w:rsidRDefault="00AD0B05">
      <w:pPr>
        <w:spacing w:after="24" w:line="259" w:lineRule="auto"/>
        <w:ind w:left="0" w:right="0" w:firstLine="0"/>
        <w:jc w:val="left"/>
      </w:pPr>
      <w:r>
        <w:t xml:space="preserve"> </w:t>
      </w:r>
    </w:p>
    <w:p w14:paraId="6AD4FBAB" w14:textId="77777777" w:rsidR="002E3352" w:rsidRDefault="00AD0B05">
      <w:pPr>
        <w:numPr>
          <w:ilvl w:val="0"/>
          <w:numId w:val="1"/>
        </w:numPr>
        <w:ind w:right="0" w:hanging="360"/>
      </w:pPr>
      <w:r>
        <w:t>Öğrenciler staj yapacakları işletmeleri kendileri bulacaklardır. Staj yapılacak yerin, öğrencinin alanıyla ilgili olması ve öğrenciye meslek bir deneyim kazandırma koşullarını yerine getirmesi zorunludur. Kabul mektubu getirile</w:t>
      </w:r>
      <w:r>
        <w:t>n kurum/kuruluşun staj yer olarak uygunluğuna ilgili birim ve bölüm koordinatörlüğü le birlikte, kurum koordinatörlüğü karar verecektir. Öğrencinin eğitim gördüğü bölüm müfredatı ile uyumsuz staj yerlerinden getirilen kabul mektupları değerlendirmeye alınm</w:t>
      </w:r>
      <w:r>
        <w:t xml:space="preserve">ayacaktır. </w:t>
      </w:r>
    </w:p>
    <w:p w14:paraId="07C7BC38" w14:textId="77777777" w:rsidR="002E3352" w:rsidRDefault="00AD0B05">
      <w:pPr>
        <w:spacing w:after="0" w:line="259" w:lineRule="auto"/>
        <w:ind w:left="0" w:right="0" w:firstLine="0"/>
        <w:jc w:val="left"/>
      </w:pPr>
      <w:r>
        <w:t xml:space="preserve"> </w:t>
      </w:r>
    </w:p>
    <w:p w14:paraId="148C75CE" w14:textId="77777777" w:rsidR="002E3352" w:rsidRDefault="00AD0B05">
      <w:pPr>
        <w:spacing w:after="5" w:line="250" w:lineRule="auto"/>
        <w:ind w:left="-5" w:right="0" w:hanging="10"/>
        <w:jc w:val="left"/>
      </w:pPr>
      <w:r>
        <w:rPr>
          <w:b/>
        </w:rPr>
        <w:t xml:space="preserve">Başvuru Nasıl Yapılır? </w:t>
      </w:r>
    </w:p>
    <w:p w14:paraId="6B9021EC" w14:textId="77777777" w:rsidR="002E3352" w:rsidRDefault="00AD0B05">
      <w:pPr>
        <w:ind w:left="0" w:right="0" w:firstLine="0"/>
      </w:pPr>
      <w:r>
        <w:t xml:space="preserve"> Başvurular, </w:t>
      </w:r>
      <w:r>
        <w:rPr>
          <w:color w:val="0000FF"/>
          <w:u w:val="single" w:color="0000FF"/>
        </w:rPr>
        <w:t>https://turnaportal.ua.gov.tr/</w:t>
      </w:r>
      <w:r>
        <w:t xml:space="preserve"> adresinden yapılacaktır. Online başvuru ile gerekli belgeler sisteme yüklenerek başvuru tamamlanacaktır. </w:t>
      </w:r>
      <w:r>
        <w:rPr>
          <w:b/>
        </w:rPr>
        <w:t>Sisteme gerekli belgeleri yüklemeyen veya başvuruda eksik/yanlış beya</w:t>
      </w:r>
      <w:r>
        <w:rPr>
          <w:b/>
        </w:rPr>
        <w:t>nda bulunan öğrencilerin başvuruları geçersiz sayılacaktır.</w:t>
      </w:r>
      <w:r>
        <w:t xml:space="preserve"> Öğrencilerin ayrıca ofise gelip belge teslim etmesine gerek yoktur. Başvuru sistemi ile ilgili lütfen Online Başvuru Kılavuzunu okuyunuz. </w:t>
      </w:r>
    </w:p>
    <w:p w14:paraId="13723C85" w14:textId="77777777" w:rsidR="002E3352" w:rsidRDefault="00AD0B05">
      <w:pPr>
        <w:spacing w:after="0" w:line="259" w:lineRule="auto"/>
        <w:ind w:left="0" w:right="0" w:firstLine="0"/>
        <w:jc w:val="left"/>
      </w:pPr>
      <w:r>
        <w:rPr>
          <w:b/>
        </w:rPr>
        <w:t xml:space="preserve"> </w:t>
      </w:r>
    </w:p>
    <w:p w14:paraId="20886F71" w14:textId="77777777" w:rsidR="002E3352" w:rsidRDefault="00AD0B05">
      <w:pPr>
        <w:spacing w:after="34" w:line="250" w:lineRule="auto"/>
        <w:ind w:left="-5" w:right="0" w:hanging="10"/>
        <w:jc w:val="left"/>
      </w:pPr>
      <w:r>
        <w:rPr>
          <w:b/>
        </w:rPr>
        <w:t xml:space="preserve">Hangi Belgeleri Yüklemeliyim? </w:t>
      </w:r>
    </w:p>
    <w:p w14:paraId="2D281393" w14:textId="77777777" w:rsidR="002E3352" w:rsidRDefault="00AD0B05">
      <w:pPr>
        <w:numPr>
          <w:ilvl w:val="0"/>
          <w:numId w:val="1"/>
        </w:numPr>
        <w:spacing w:after="35"/>
        <w:ind w:right="0" w:hanging="360"/>
      </w:pPr>
      <w:r>
        <w:t xml:space="preserve">Fotoğraflı Online Başvuru Formu (Başvuru tamamlandıktan sonra başvuru formunun indirilip sisteme yüklenmesi gerekmektedir.) </w:t>
      </w:r>
    </w:p>
    <w:p w14:paraId="7583B9DA" w14:textId="77777777" w:rsidR="002E3352" w:rsidRDefault="00AD0B05">
      <w:pPr>
        <w:numPr>
          <w:ilvl w:val="0"/>
          <w:numId w:val="1"/>
        </w:numPr>
        <w:spacing w:after="34"/>
        <w:ind w:right="0" w:hanging="360"/>
      </w:pPr>
      <w:r>
        <w:t>Güncel ve Onaylı Transkript (e-</w:t>
      </w:r>
      <w:r>
        <w:t xml:space="preserve">Devletten alınan transkript eğer güncel not ortalamasını yansıtmıyor ise Öğrenci İşlerinden alınan imzalı/onaylı transkript yüklenmelidir. Bu konudaki sorumluluk öğrenciye aittir.) </w:t>
      </w:r>
    </w:p>
    <w:p w14:paraId="597DDD06" w14:textId="77777777" w:rsidR="002E3352" w:rsidRDefault="00AD0B05">
      <w:pPr>
        <w:numPr>
          <w:ilvl w:val="0"/>
          <w:numId w:val="1"/>
        </w:numPr>
        <w:spacing w:after="39"/>
        <w:ind w:right="0" w:hanging="360"/>
      </w:pPr>
      <w:r>
        <w:t>Değerlendirme kriterlerinde bulunan önceliklendirmelere uyan bir durumunuz</w:t>
      </w:r>
      <w:r>
        <w:t xml:space="preserve"> var ise kriterlerde açıklanan belgenin yüklenmesi gerekmektedir. </w:t>
      </w:r>
    </w:p>
    <w:p w14:paraId="4C9520B2" w14:textId="77777777" w:rsidR="002E3352" w:rsidRDefault="00AD0B05">
      <w:pPr>
        <w:numPr>
          <w:ilvl w:val="0"/>
          <w:numId w:val="1"/>
        </w:numPr>
        <w:spacing w:after="44" w:line="238" w:lineRule="auto"/>
        <w:ind w:right="0" w:hanging="360"/>
      </w:pPr>
      <w:r>
        <w:lastRenderedPageBreak/>
        <w:t xml:space="preserve">YTB Beyan dilekçesi (Yurtdışı Türkler ve Akraba Topluluklar Başkanlığı tarafından Türkiye Bursları bursu (YTB Bursu) alan yabancı uyruklu öğrencilerin başvuru esnasında YTB bursiyeri beyan </w:t>
      </w:r>
      <w:r>
        <w:t xml:space="preserve">dilekçesini ibraz etmesi gerekmektedir. Başvuru sırasında ilgili dilekçeyi ibraz etmeyen YTB burslusu öğrencilerin başvuruları geçersiz sayılacaktır.) </w:t>
      </w:r>
    </w:p>
    <w:p w14:paraId="10142DA0" w14:textId="77777777" w:rsidR="002E3352" w:rsidRDefault="00AD0B05">
      <w:pPr>
        <w:numPr>
          <w:ilvl w:val="0"/>
          <w:numId w:val="1"/>
        </w:numPr>
        <w:spacing w:after="261"/>
        <w:ind w:right="0" w:hanging="360"/>
      </w:pPr>
      <w:r>
        <w:t xml:space="preserve">Varsa staj yeri kabul mektubunuz (Kabul mektubunun taşıma gereken kurallar için Değerlendirme Ölçütleri </w:t>
      </w:r>
      <w:r>
        <w:t xml:space="preserve">tablosuna bknz). </w:t>
      </w:r>
    </w:p>
    <w:p w14:paraId="7127083F" w14:textId="77777777" w:rsidR="002E3352" w:rsidRDefault="00AD0B05">
      <w:pPr>
        <w:spacing w:after="5" w:line="250" w:lineRule="auto"/>
        <w:ind w:left="-5" w:right="0" w:hanging="10"/>
        <w:jc w:val="left"/>
      </w:pPr>
      <w:r>
        <w:rPr>
          <w:b/>
        </w:rPr>
        <w:t xml:space="preserve">Başvurum Onaylandı Ne Yapmam Gerekir? </w:t>
      </w:r>
    </w:p>
    <w:p w14:paraId="017450C7" w14:textId="77777777" w:rsidR="002E3352" w:rsidRDefault="00AD0B05">
      <w:pPr>
        <w:ind w:left="0" w:right="0" w:firstLine="708"/>
      </w:pPr>
      <w:r>
        <w:t xml:space="preserve">Öğrencilerin belirli bir düzeyde yabancı dil bilgisine sahip olmaları gerekmektedir. Yabancı dil seviyesi, Yabancı Diller Yüksekokulu tarafından yapılacak seviye tespit sınavı ile belirlenecektir. </w:t>
      </w:r>
    </w:p>
    <w:p w14:paraId="664B8761" w14:textId="77777777" w:rsidR="002E3352" w:rsidRDefault="00AD0B05">
      <w:pPr>
        <w:spacing w:after="0" w:line="259" w:lineRule="auto"/>
        <w:ind w:left="708" w:right="0" w:firstLine="0"/>
        <w:jc w:val="left"/>
      </w:pPr>
      <w:r>
        <w:t xml:space="preserve"> </w:t>
      </w:r>
    </w:p>
    <w:p w14:paraId="7A959111" w14:textId="77777777" w:rsidR="002E3352" w:rsidRDefault="00AD0B05">
      <w:pPr>
        <w:ind w:left="0" w:right="0" w:firstLine="708"/>
      </w:pPr>
      <w:r>
        <w:t xml:space="preserve">Başvurusu sistem üzerinden onaylanan tüm öğrencilerin yabancı dil sınavına girmeleri zorunludur. </w:t>
      </w:r>
      <w:r>
        <w:rPr>
          <w:b/>
        </w:rPr>
        <w:t>Yabancı dil sınavı İngilizce dilinde, Yabancı Diller Yüksekokulu tarafından yazılı (çoktan seçmeli formatta) ve sözlü olmak üzere yüz yüze yapılacaktır.</w:t>
      </w:r>
      <w:r>
        <w:t xml:space="preserve"> </w:t>
      </w:r>
      <w:r>
        <w:rPr>
          <w:u w:val="single" w:color="000000"/>
        </w:rPr>
        <w:t>Yaban</w:t>
      </w:r>
      <w:r>
        <w:rPr>
          <w:u w:val="single" w:color="000000"/>
        </w:rPr>
        <w:t>cı dil seviyesinde</w:t>
      </w:r>
      <w:r>
        <w:t xml:space="preserve"> </w:t>
      </w:r>
      <w:r>
        <w:rPr>
          <w:u w:val="single" w:color="000000"/>
        </w:rPr>
        <w:t>baraj uygulanacaktır. Yabancı dil yazılı sınavından 100 üzerinden en az 55 alan ilk 100 öğrenci sözlü</w:t>
      </w:r>
      <w:r>
        <w:t xml:space="preserve"> </w:t>
      </w:r>
      <w:r>
        <w:rPr>
          <w:u w:val="single" w:color="000000"/>
        </w:rPr>
        <w:t xml:space="preserve">sınava girmeye hak kazanacaktır </w:t>
      </w:r>
      <w:r>
        <w:t>(100 kişinin belirlenmesinde son sırada aynı notu alan birden fazla kişi olursa AGNO göz önünde bulundu</w:t>
      </w:r>
      <w:r>
        <w:t>rulacaktır). Yabancı dil sınavından toplamda 55 puan altı alan öğrenciler elenmiş sayılacaktır. Ancak, bu baraj Komisyonunun onayı ile düşürülebilir. Mazeret sınavı yapılmayacaktır. Yabancı dil sınavı ile ilgili bilgiler ve sınav tarihi ayrıntılı olarak Er</w:t>
      </w:r>
      <w:r>
        <w:t xml:space="preserve">asmus Koordinatörlüğü web sitesinde paylaşılacaktır. </w:t>
      </w:r>
    </w:p>
    <w:p w14:paraId="56EB3601" w14:textId="77777777" w:rsidR="002E3352" w:rsidRDefault="00AD0B05">
      <w:pPr>
        <w:spacing w:after="0" w:line="259" w:lineRule="auto"/>
        <w:ind w:left="708" w:right="0" w:firstLine="0"/>
        <w:jc w:val="left"/>
      </w:pPr>
      <w:r>
        <w:t xml:space="preserve"> </w:t>
      </w:r>
    </w:p>
    <w:p w14:paraId="1883B5E2" w14:textId="77777777" w:rsidR="002E3352" w:rsidRDefault="00AD0B05">
      <w:pPr>
        <w:spacing w:after="5" w:line="250" w:lineRule="auto"/>
        <w:ind w:left="-5" w:right="0" w:hanging="10"/>
        <w:jc w:val="left"/>
      </w:pPr>
      <w:r>
        <w:rPr>
          <w:b/>
        </w:rPr>
        <w:t xml:space="preserve">Başvurum Hangi Kriterlere Göre Değerlendirilecek? </w:t>
      </w:r>
    </w:p>
    <w:p w14:paraId="0FE559B3" w14:textId="77777777" w:rsidR="002E3352" w:rsidRDefault="00AD0B05">
      <w:pPr>
        <w:ind w:left="0" w:right="0" w:firstLine="0"/>
      </w:pPr>
      <w:r>
        <w:t xml:space="preserve">Başvurular değerlendirilirken Ulusal Ajans tarafından belirlenen aşağıdaki değerlendirme ölçütleri uygulanacaktır: </w:t>
      </w:r>
    </w:p>
    <w:p w14:paraId="6CAEDD26" w14:textId="77777777" w:rsidR="002E3352" w:rsidRDefault="00AD0B05">
      <w:pPr>
        <w:spacing w:after="0" w:line="259" w:lineRule="auto"/>
        <w:ind w:left="0" w:right="0" w:firstLine="0"/>
        <w:jc w:val="left"/>
      </w:pPr>
      <w:r>
        <w:t xml:space="preserve"> </w:t>
      </w:r>
    </w:p>
    <w:tbl>
      <w:tblPr>
        <w:tblStyle w:val="TableGrid"/>
        <w:tblW w:w="9629" w:type="dxa"/>
        <w:tblInd w:w="5" w:type="dxa"/>
        <w:tblCellMar>
          <w:top w:w="9" w:type="dxa"/>
          <w:left w:w="110" w:type="dxa"/>
          <w:bottom w:w="0" w:type="dxa"/>
          <w:right w:w="115" w:type="dxa"/>
        </w:tblCellMar>
        <w:tblLook w:val="04A0" w:firstRow="1" w:lastRow="0" w:firstColumn="1" w:lastColumn="0" w:noHBand="0" w:noVBand="1"/>
      </w:tblPr>
      <w:tblGrid>
        <w:gridCol w:w="6658"/>
        <w:gridCol w:w="2971"/>
      </w:tblGrid>
      <w:tr w:rsidR="002E3352" w14:paraId="50F63194" w14:textId="77777777">
        <w:trPr>
          <w:trHeight w:val="264"/>
        </w:trPr>
        <w:tc>
          <w:tcPr>
            <w:tcW w:w="6658" w:type="dxa"/>
            <w:tcBorders>
              <w:top w:val="single" w:sz="4" w:space="0" w:color="000000"/>
              <w:left w:val="single" w:sz="4" w:space="0" w:color="000000"/>
              <w:bottom w:val="single" w:sz="4" w:space="0" w:color="000000"/>
              <w:right w:val="single" w:sz="4" w:space="0" w:color="000000"/>
            </w:tcBorders>
          </w:tcPr>
          <w:p w14:paraId="0B66F2B2" w14:textId="77777777" w:rsidR="002E3352" w:rsidRDefault="00AD0B05">
            <w:pPr>
              <w:spacing w:after="0" w:line="259" w:lineRule="auto"/>
              <w:ind w:left="0" w:right="0" w:firstLine="0"/>
              <w:jc w:val="left"/>
            </w:pPr>
            <w:r>
              <w:rPr>
                <w:b/>
                <w:sz w:val="22"/>
              </w:rPr>
              <w:t xml:space="preserve">Ölçüt </w:t>
            </w:r>
          </w:p>
        </w:tc>
        <w:tc>
          <w:tcPr>
            <w:tcW w:w="2971" w:type="dxa"/>
            <w:tcBorders>
              <w:top w:val="single" w:sz="4" w:space="0" w:color="000000"/>
              <w:left w:val="single" w:sz="4" w:space="0" w:color="000000"/>
              <w:bottom w:val="single" w:sz="4" w:space="0" w:color="000000"/>
              <w:right w:val="single" w:sz="4" w:space="0" w:color="000000"/>
            </w:tcBorders>
          </w:tcPr>
          <w:p w14:paraId="07793BC2" w14:textId="77777777" w:rsidR="002E3352" w:rsidRDefault="00AD0B05">
            <w:pPr>
              <w:spacing w:after="0" w:line="259" w:lineRule="auto"/>
              <w:ind w:left="9" w:right="0" w:firstLine="0"/>
              <w:jc w:val="center"/>
            </w:pPr>
            <w:r>
              <w:rPr>
                <w:b/>
                <w:sz w:val="22"/>
              </w:rPr>
              <w:t xml:space="preserve">Ağırlıklı Puan </w:t>
            </w:r>
          </w:p>
        </w:tc>
      </w:tr>
      <w:tr w:rsidR="002E3352" w14:paraId="16DDDA4D" w14:textId="77777777">
        <w:trPr>
          <w:trHeight w:val="518"/>
        </w:trPr>
        <w:tc>
          <w:tcPr>
            <w:tcW w:w="6658" w:type="dxa"/>
            <w:tcBorders>
              <w:top w:val="single" w:sz="4" w:space="0" w:color="000000"/>
              <w:left w:val="single" w:sz="4" w:space="0" w:color="000000"/>
              <w:bottom w:val="single" w:sz="4" w:space="0" w:color="000000"/>
              <w:right w:val="single" w:sz="4" w:space="0" w:color="000000"/>
            </w:tcBorders>
            <w:vAlign w:val="center"/>
          </w:tcPr>
          <w:p w14:paraId="0FD8EC23" w14:textId="77777777" w:rsidR="002E3352" w:rsidRDefault="00AD0B05">
            <w:pPr>
              <w:spacing w:after="0" w:line="259" w:lineRule="auto"/>
              <w:ind w:left="0" w:right="0" w:firstLine="0"/>
              <w:jc w:val="left"/>
            </w:pPr>
            <w:r>
              <w:rPr>
                <w:sz w:val="22"/>
              </w:rPr>
              <w:t>Akademik başarı düzeyi</w:t>
            </w:r>
            <w:r>
              <w:rPr>
                <w:sz w:val="22"/>
                <w:vertAlign w:val="superscript"/>
              </w:rPr>
              <w:footnoteReference w:id="1"/>
            </w:r>
            <w:r>
              <w:rPr>
                <w:sz w:val="22"/>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0FE7A760" w14:textId="77777777" w:rsidR="002E3352" w:rsidRDefault="00AD0B05">
            <w:pPr>
              <w:spacing w:after="0" w:line="259" w:lineRule="auto"/>
              <w:ind w:left="9" w:right="0" w:firstLine="0"/>
              <w:jc w:val="center"/>
            </w:pPr>
            <w:r>
              <w:rPr>
                <w:sz w:val="22"/>
              </w:rPr>
              <w:t xml:space="preserve">%50 </w:t>
            </w:r>
          </w:p>
          <w:p w14:paraId="450CCB3E" w14:textId="77777777" w:rsidR="002E3352" w:rsidRDefault="00AD0B05">
            <w:pPr>
              <w:spacing w:after="0" w:line="259" w:lineRule="auto"/>
              <w:ind w:left="67" w:right="0" w:firstLine="0"/>
              <w:jc w:val="left"/>
            </w:pPr>
            <w:r>
              <w:rPr>
                <w:sz w:val="22"/>
              </w:rPr>
              <w:t xml:space="preserve">(Toplam 100 puan üzerinden) </w:t>
            </w:r>
          </w:p>
        </w:tc>
      </w:tr>
      <w:tr w:rsidR="002E3352" w14:paraId="420F8D0D" w14:textId="77777777">
        <w:trPr>
          <w:trHeight w:val="514"/>
        </w:trPr>
        <w:tc>
          <w:tcPr>
            <w:tcW w:w="6658" w:type="dxa"/>
            <w:tcBorders>
              <w:top w:val="single" w:sz="4" w:space="0" w:color="000000"/>
              <w:left w:val="single" w:sz="4" w:space="0" w:color="000000"/>
              <w:bottom w:val="single" w:sz="4" w:space="0" w:color="000000"/>
              <w:right w:val="single" w:sz="4" w:space="0" w:color="000000"/>
            </w:tcBorders>
            <w:vAlign w:val="center"/>
          </w:tcPr>
          <w:p w14:paraId="580C681B" w14:textId="77777777" w:rsidR="002E3352" w:rsidRDefault="00AD0B05">
            <w:pPr>
              <w:spacing w:after="0" w:line="259" w:lineRule="auto"/>
              <w:ind w:left="0" w:right="0" w:firstLine="0"/>
              <w:jc w:val="left"/>
            </w:pPr>
            <w:r>
              <w:rPr>
                <w:sz w:val="22"/>
              </w:rPr>
              <w:t>Dil seviyesi</w:t>
            </w:r>
            <w:r>
              <w:rPr>
                <w:sz w:val="22"/>
                <w:vertAlign w:val="superscript"/>
              </w:rPr>
              <w:footnoteReference w:id="2"/>
            </w:r>
            <w:r>
              <w:rPr>
                <w:sz w:val="22"/>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6F02AD1F" w14:textId="77777777" w:rsidR="002E3352" w:rsidRDefault="00AD0B05">
            <w:pPr>
              <w:spacing w:after="0" w:line="259" w:lineRule="auto"/>
              <w:ind w:left="9" w:right="0" w:firstLine="0"/>
              <w:jc w:val="center"/>
            </w:pPr>
            <w:r>
              <w:rPr>
                <w:sz w:val="22"/>
              </w:rPr>
              <w:t xml:space="preserve">%50 </w:t>
            </w:r>
          </w:p>
          <w:p w14:paraId="54B86BE2" w14:textId="77777777" w:rsidR="002E3352" w:rsidRDefault="00AD0B05">
            <w:pPr>
              <w:spacing w:after="0" w:line="259" w:lineRule="auto"/>
              <w:ind w:left="67" w:right="0" w:firstLine="0"/>
              <w:jc w:val="left"/>
            </w:pPr>
            <w:r>
              <w:rPr>
                <w:sz w:val="22"/>
              </w:rPr>
              <w:t xml:space="preserve">(Toplam 100 puan üzerinden) </w:t>
            </w:r>
          </w:p>
        </w:tc>
      </w:tr>
      <w:tr w:rsidR="002E3352" w14:paraId="4FB11B8B" w14:textId="77777777">
        <w:trPr>
          <w:trHeight w:val="264"/>
        </w:trPr>
        <w:tc>
          <w:tcPr>
            <w:tcW w:w="6658" w:type="dxa"/>
            <w:tcBorders>
              <w:top w:val="single" w:sz="4" w:space="0" w:color="000000"/>
              <w:left w:val="single" w:sz="4" w:space="0" w:color="000000"/>
              <w:bottom w:val="single" w:sz="4" w:space="0" w:color="000000"/>
              <w:right w:val="single" w:sz="4" w:space="0" w:color="000000"/>
            </w:tcBorders>
          </w:tcPr>
          <w:p w14:paraId="69A2FE4B" w14:textId="77777777" w:rsidR="002E3352" w:rsidRDefault="00AD0B05">
            <w:pPr>
              <w:spacing w:after="0" w:line="259" w:lineRule="auto"/>
              <w:ind w:left="0" w:right="0" w:firstLine="0"/>
              <w:jc w:val="left"/>
            </w:pPr>
            <w:r>
              <w:rPr>
                <w:sz w:val="22"/>
              </w:rPr>
              <w:t>Şehit ve gazi çocuklarına (Belgelendirmek koşuluyla)</w:t>
            </w:r>
            <w:r>
              <w:rPr>
                <w:sz w:val="22"/>
                <w:vertAlign w:val="superscript"/>
              </w:rPr>
              <w:footnoteReference w:id="3"/>
            </w:r>
            <w:r>
              <w:rPr>
                <w:sz w:val="22"/>
                <w:vertAlign w:val="superscript"/>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D026388" w14:textId="77777777" w:rsidR="002E3352" w:rsidRDefault="00AD0B05">
            <w:pPr>
              <w:spacing w:after="0" w:line="259" w:lineRule="auto"/>
              <w:ind w:left="8" w:right="0" w:firstLine="0"/>
              <w:jc w:val="center"/>
            </w:pPr>
            <w:r>
              <w:rPr>
                <w:sz w:val="22"/>
              </w:rPr>
              <w:t xml:space="preserve">+15 puan </w:t>
            </w:r>
          </w:p>
        </w:tc>
      </w:tr>
      <w:tr w:rsidR="002E3352" w14:paraId="4A7E8164" w14:textId="77777777">
        <w:trPr>
          <w:trHeight w:val="264"/>
        </w:trPr>
        <w:tc>
          <w:tcPr>
            <w:tcW w:w="6658" w:type="dxa"/>
            <w:tcBorders>
              <w:top w:val="single" w:sz="4" w:space="0" w:color="000000"/>
              <w:left w:val="single" w:sz="4" w:space="0" w:color="000000"/>
              <w:bottom w:val="single" w:sz="4" w:space="0" w:color="000000"/>
              <w:right w:val="single" w:sz="4" w:space="0" w:color="000000"/>
            </w:tcBorders>
          </w:tcPr>
          <w:p w14:paraId="587A73BE" w14:textId="77777777" w:rsidR="002E3352" w:rsidRDefault="00AD0B05">
            <w:pPr>
              <w:spacing w:after="0" w:line="259" w:lineRule="auto"/>
              <w:ind w:left="0" w:right="0" w:firstLine="0"/>
              <w:jc w:val="left"/>
            </w:pPr>
            <w:r>
              <w:rPr>
                <w:sz w:val="22"/>
              </w:rPr>
              <w:t xml:space="preserve">Engelli öğrencilere (Engelliliğin belgelenmesi kaydıyla) </w:t>
            </w:r>
            <w:r>
              <w:rPr>
                <w:sz w:val="22"/>
                <w:vertAlign w:val="superscript"/>
              </w:rPr>
              <w:t xml:space="preserve">4 </w:t>
            </w:r>
          </w:p>
        </w:tc>
        <w:tc>
          <w:tcPr>
            <w:tcW w:w="2971" w:type="dxa"/>
            <w:tcBorders>
              <w:top w:val="single" w:sz="4" w:space="0" w:color="000000"/>
              <w:left w:val="single" w:sz="4" w:space="0" w:color="000000"/>
              <w:bottom w:val="single" w:sz="4" w:space="0" w:color="000000"/>
              <w:right w:val="single" w:sz="4" w:space="0" w:color="000000"/>
            </w:tcBorders>
          </w:tcPr>
          <w:p w14:paraId="6CB72E77" w14:textId="77777777" w:rsidR="002E3352" w:rsidRDefault="00AD0B05">
            <w:pPr>
              <w:spacing w:after="0" w:line="259" w:lineRule="auto"/>
              <w:ind w:left="8" w:right="0" w:firstLine="0"/>
              <w:jc w:val="center"/>
            </w:pPr>
            <w:r>
              <w:rPr>
                <w:sz w:val="22"/>
              </w:rPr>
              <w:t xml:space="preserve">+10 puan </w:t>
            </w:r>
          </w:p>
        </w:tc>
      </w:tr>
      <w:tr w:rsidR="002E3352" w14:paraId="74396213" w14:textId="77777777">
        <w:trPr>
          <w:trHeight w:val="768"/>
        </w:trPr>
        <w:tc>
          <w:tcPr>
            <w:tcW w:w="6658" w:type="dxa"/>
            <w:tcBorders>
              <w:top w:val="single" w:sz="4" w:space="0" w:color="000000"/>
              <w:left w:val="single" w:sz="4" w:space="0" w:color="000000"/>
              <w:bottom w:val="single" w:sz="4" w:space="0" w:color="000000"/>
              <w:right w:val="single" w:sz="4" w:space="0" w:color="000000"/>
            </w:tcBorders>
          </w:tcPr>
          <w:p w14:paraId="7236C466" w14:textId="77777777" w:rsidR="002E3352" w:rsidRDefault="00AD0B05">
            <w:pPr>
              <w:spacing w:after="0" w:line="259" w:lineRule="auto"/>
              <w:ind w:left="0" w:right="0" w:firstLine="0"/>
              <w:jc w:val="left"/>
            </w:pPr>
            <w:r>
              <w:rPr>
                <w:sz w:val="22"/>
              </w:rPr>
              <w:t xml:space="preserve">2828 Sayılı Sosyal Hizmetler Kanunu ile 5395 sayılı Çocuk </w:t>
            </w:r>
          </w:p>
          <w:p w14:paraId="3A196C8C" w14:textId="77777777" w:rsidR="002E3352" w:rsidRDefault="00AD0B05">
            <w:pPr>
              <w:spacing w:after="0" w:line="259" w:lineRule="auto"/>
              <w:ind w:left="0" w:right="0" w:firstLine="0"/>
              <w:jc w:val="left"/>
            </w:pPr>
            <w:r>
              <w:rPr>
                <w:sz w:val="22"/>
              </w:rPr>
              <w:t xml:space="preserve">Koruma Kanunu Kapsamında haklarında korunma, bakım veya barınma kararı alınmış öğrencilere (Belgelendirmek koşuluyla) </w:t>
            </w:r>
            <w:r>
              <w:rPr>
                <w:sz w:val="22"/>
                <w:vertAlign w:val="superscript"/>
              </w:rPr>
              <w:t xml:space="preserve">5 </w:t>
            </w:r>
          </w:p>
        </w:tc>
        <w:tc>
          <w:tcPr>
            <w:tcW w:w="2971" w:type="dxa"/>
            <w:tcBorders>
              <w:top w:val="single" w:sz="4" w:space="0" w:color="000000"/>
              <w:left w:val="single" w:sz="4" w:space="0" w:color="000000"/>
              <w:bottom w:val="single" w:sz="4" w:space="0" w:color="000000"/>
              <w:right w:val="single" w:sz="4" w:space="0" w:color="000000"/>
            </w:tcBorders>
            <w:vAlign w:val="center"/>
          </w:tcPr>
          <w:p w14:paraId="7C661B7C" w14:textId="77777777" w:rsidR="002E3352" w:rsidRDefault="00AD0B05">
            <w:pPr>
              <w:spacing w:after="0" w:line="259" w:lineRule="auto"/>
              <w:ind w:left="8" w:right="0" w:firstLine="0"/>
              <w:jc w:val="center"/>
            </w:pPr>
            <w:r>
              <w:rPr>
                <w:sz w:val="22"/>
              </w:rPr>
              <w:t xml:space="preserve">+10 puan </w:t>
            </w:r>
          </w:p>
        </w:tc>
      </w:tr>
      <w:tr w:rsidR="002E3352" w14:paraId="0F48CEA0" w14:textId="77777777">
        <w:trPr>
          <w:trHeight w:val="514"/>
        </w:trPr>
        <w:tc>
          <w:tcPr>
            <w:tcW w:w="6658" w:type="dxa"/>
            <w:tcBorders>
              <w:top w:val="single" w:sz="4" w:space="0" w:color="000000"/>
              <w:left w:val="single" w:sz="4" w:space="0" w:color="000000"/>
              <w:bottom w:val="single" w:sz="4" w:space="0" w:color="000000"/>
              <w:right w:val="single" w:sz="4" w:space="0" w:color="000000"/>
            </w:tcBorders>
          </w:tcPr>
          <w:p w14:paraId="587460D2" w14:textId="77777777" w:rsidR="002E3352" w:rsidRDefault="00AD0B05">
            <w:pPr>
              <w:spacing w:after="0" w:line="259" w:lineRule="auto"/>
              <w:ind w:left="0" w:right="0" w:firstLine="0"/>
              <w:jc w:val="left"/>
            </w:pPr>
            <w:r>
              <w:rPr>
                <w:sz w:val="22"/>
              </w:rPr>
              <w:lastRenderedPageBreak/>
              <w:t xml:space="preserve">Kendileri veya 1. derece yakınları AFAD’dan afetzede yardımı alanlar (Belgelendirmek koşuluyla) </w:t>
            </w:r>
            <w:r>
              <w:rPr>
                <w:sz w:val="22"/>
                <w:vertAlign w:val="superscript"/>
              </w:rPr>
              <w:t xml:space="preserve">6 </w:t>
            </w:r>
          </w:p>
        </w:tc>
        <w:tc>
          <w:tcPr>
            <w:tcW w:w="2971" w:type="dxa"/>
            <w:tcBorders>
              <w:top w:val="single" w:sz="4" w:space="0" w:color="000000"/>
              <w:left w:val="single" w:sz="4" w:space="0" w:color="000000"/>
              <w:bottom w:val="single" w:sz="4" w:space="0" w:color="000000"/>
              <w:right w:val="single" w:sz="4" w:space="0" w:color="000000"/>
            </w:tcBorders>
            <w:vAlign w:val="center"/>
          </w:tcPr>
          <w:p w14:paraId="03B3441D" w14:textId="77777777" w:rsidR="002E3352" w:rsidRDefault="00AD0B05">
            <w:pPr>
              <w:spacing w:after="0" w:line="259" w:lineRule="auto"/>
              <w:ind w:left="8" w:right="0" w:firstLine="0"/>
              <w:jc w:val="center"/>
            </w:pPr>
            <w:r>
              <w:rPr>
                <w:sz w:val="22"/>
              </w:rPr>
              <w:t xml:space="preserve">+10 puan </w:t>
            </w:r>
          </w:p>
        </w:tc>
      </w:tr>
      <w:tr w:rsidR="002E3352" w14:paraId="62356B32" w14:textId="77777777">
        <w:trPr>
          <w:trHeight w:val="518"/>
        </w:trPr>
        <w:tc>
          <w:tcPr>
            <w:tcW w:w="6658" w:type="dxa"/>
            <w:tcBorders>
              <w:top w:val="single" w:sz="4" w:space="0" w:color="000000"/>
              <w:left w:val="single" w:sz="4" w:space="0" w:color="000000"/>
              <w:bottom w:val="single" w:sz="4" w:space="0" w:color="000000"/>
              <w:right w:val="single" w:sz="4" w:space="0" w:color="000000"/>
            </w:tcBorders>
          </w:tcPr>
          <w:p w14:paraId="772B8B8A" w14:textId="77777777" w:rsidR="002E3352" w:rsidRDefault="00AD0B05">
            <w:pPr>
              <w:spacing w:after="0" w:line="259" w:lineRule="auto"/>
              <w:ind w:left="0" w:right="0" w:firstLine="0"/>
              <w:jc w:val="left"/>
            </w:pPr>
            <w:r>
              <w:rPr>
                <w:sz w:val="22"/>
              </w:rPr>
              <w:t>Daha önce yararlanma (aynı öğrenim kademesinde hibeli veya hibesiz, her bir öğrenim/staj faaliyeti için)</w:t>
            </w:r>
            <w:r>
              <w:rPr>
                <w:sz w:val="22"/>
                <w:vertAlign w:val="superscript"/>
              </w:rPr>
              <w:t xml:space="preserve">7 </w:t>
            </w:r>
          </w:p>
        </w:tc>
        <w:tc>
          <w:tcPr>
            <w:tcW w:w="2971" w:type="dxa"/>
            <w:tcBorders>
              <w:top w:val="single" w:sz="4" w:space="0" w:color="000000"/>
              <w:left w:val="single" w:sz="4" w:space="0" w:color="000000"/>
              <w:bottom w:val="single" w:sz="4" w:space="0" w:color="000000"/>
              <w:right w:val="single" w:sz="4" w:space="0" w:color="000000"/>
            </w:tcBorders>
            <w:vAlign w:val="center"/>
          </w:tcPr>
          <w:p w14:paraId="5C952EE8" w14:textId="77777777" w:rsidR="002E3352" w:rsidRDefault="00AD0B05">
            <w:pPr>
              <w:spacing w:after="0" w:line="259" w:lineRule="auto"/>
              <w:ind w:left="9" w:right="0" w:firstLine="0"/>
              <w:jc w:val="center"/>
            </w:pPr>
            <w:r>
              <w:rPr>
                <w:sz w:val="22"/>
              </w:rPr>
              <w:t xml:space="preserve">-10 puan </w:t>
            </w:r>
          </w:p>
        </w:tc>
      </w:tr>
      <w:tr w:rsidR="002E3352" w14:paraId="2C4D96A9" w14:textId="77777777">
        <w:trPr>
          <w:trHeight w:val="264"/>
        </w:trPr>
        <w:tc>
          <w:tcPr>
            <w:tcW w:w="6658" w:type="dxa"/>
            <w:tcBorders>
              <w:top w:val="single" w:sz="4" w:space="0" w:color="000000"/>
              <w:left w:val="single" w:sz="4" w:space="0" w:color="000000"/>
              <w:bottom w:val="single" w:sz="4" w:space="0" w:color="000000"/>
              <w:right w:val="single" w:sz="4" w:space="0" w:color="000000"/>
            </w:tcBorders>
          </w:tcPr>
          <w:p w14:paraId="365E531A" w14:textId="77777777" w:rsidR="002E3352" w:rsidRDefault="00AD0B05">
            <w:pPr>
              <w:spacing w:after="0" w:line="259" w:lineRule="auto"/>
              <w:ind w:left="0" w:right="0" w:firstLine="0"/>
              <w:jc w:val="left"/>
            </w:pPr>
            <w:r>
              <w:rPr>
                <w:sz w:val="22"/>
              </w:rPr>
              <w:t>Başvuru esnasında staj yeri kabul mektubu sunma</w:t>
            </w:r>
            <w:r>
              <w:rPr>
                <w:sz w:val="22"/>
                <w:vertAlign w:val="superscript"/>
              </w:rPr>
              <w:t>8</w:t>
            </w:r>
            <w:r>
              <w:rPr>
                <w:sz w:val="22"/>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5BA6E289" w14:textId="77777777" w:rsidR="002E3352" w:rsidRDefault="00AD0B05">
            <w:pPr>
              <w:spacing w:after="0" w:line="259" w:lineRule="auto"/>
              <w:ind w:left="8" w:right="0" w:firstLine="0"/>
              <w:jc w:val="center"/>
            </w:pPr>
            <w:r>
              <w:rPr>
                <w:sz w:val="22"/>
              </w:rPr>
              <w:t xml:space="preserve">+10 puan </w:t>
            </w:r>
          </w:p>
        </w:tc>
      </w:tr>
      <w:tr w:rsidR="002E3352" w14:paraId="14739ED9" w14:textId="77777777">
        <w:trPr>
          <w:trHeight w:val="259"/>
        </w:trPr>
        <w:tc>
          <w:tcPr>
            <w:tcW w:w="6658" w:type="dxa"/>
            <w:tcBorders>
              <w:top w:val="single" w:sz="4" w:space="0" w:color="000000"/>
              <w:left w:val="single" w:sz="4" w:space="0" w:color="000000"/>
              <w:bottom w:val="single" w:sz="4" w:space="0" w:color="000000"/>
              <w:right w:val="single" w:sz="4" w:space="0" w:color="000000"/>
            </w:tcBorders>
          </w:tcPr>
          <w:p w14:paraId="379992A8" w14:textId="77777777" w:rsidR="002E3352" w:rsidRDefault="00AD0B05">
            <w:pPr>
              <w:spacing w:after="0" w:line="259" w:lineRule="auto"/>
              <w:ind w:left="0" w:right="0" w:firstLine="0"/>
              <w:jc w:val="left"/>
            </w:pPr>
            <w:r>
              <w:rPr>
                <w:sz w:val="22"/>
              </w:rPr>
              <w:t>Dijital becerileri geliştirmeye yönelik stajlar (DOTs) önceliklendirilir.</w:t>
            </w:r>
            <w:r>
              <w:rPr>
                <w:sz w:val="22"/>
                <w:vertAlign w:val="superscript"/>
              </w:rPr>
              <w:t xml:space="preserve">9 </w:t>
            </w:r>
          </w:p>
        </w:tc>
        <w:tc>
          <w:tcPr>
            <w:tcW w:w="2971" w:type="dxa"/>
            <w:tcBorders>
              <w:top w:val="single" w:sz="4" w:space="0" w:color="000000"/>
              <w:left w:val="single" w:sz="4" w:space="0" w:color="000000"/>
              <w:bottom w:val="single" w:sz="4" w:space="0" w:color="000000"/>
              <w:right w:val="single" w:sz="4" w:space="0" w:color="000000"/>
            </w:tcBorders>
          </w:tcPr>
          <w:p w14:paraId="199C18E4" w14:textId="77777777" w:rsidR="002E3352" w:rsidRDefault="00AD0B05">
            <w:pPr>
              <w:spacing w:after="0" w:line="259" w:lineRule="auto"/>
              <w:ind w:left="8" w:right="0" w:firstLine="0"/>
              <w:jc w:val="center"/>
            </w:pPr>
            <w:r>
              <w:rPr>
                <w:sz w:val="22"/>
              </w:rPr>
              <w:t xml:space="preserve">+5 puan </w:t>
            </w:r>
          </w:p>
        </w:tc>
      </w:tr>
      <w:tr w:rsidR="002E3352" w14:paraId="0C21D23E" w14:textId="77777777">
        <w:trPr>
          <w:trHeight w:val="264"/>
        </w:trPr>
        <w:tc>
          <w:tcPr>
            <w:tcW w:w="6658" w:type="dxa"/>
            <w:tcBorders>
              <w:top w:val="single" w:sz="4" w:space="0" w:color="000000"/>
              <w:left w:val="single" w:sz="4" w:space="0" w:color="000000"/>
              <w:bottom w:val="single" w:sz="4" w:space="0" w:color="000000"/>
              <w:right w:val="single" w:sz="4" w:space="0" w:color="000000"/>
            </w:tcBorders>
          </w:tcPr>
          <w:p w14:paraId="32A1B144" w14:textId="77777777" w:rsidR="002E3352" w:rsidRDefault="00AD0B05">
            <w:pPr>
              <w:spacing w:after="0" w:line="259" w:lineRule="auto"/>
              <w:ind w:left="0" w:right="0" w:firstLine="0"/>
              <w:jc w:val="left"/>
            </w:pPr>
            <w:r>
              <w:rPr>
                <w:sz w:val="22"/>
              </w:rPr>
              <w:t xml:space="preserve">Vatandaşı olunan ülkede hareketliliğe katılma </w:t>
            </w:r>
          </w:p>
        </w:tc>
        <w:tc>
          <w:tcPr>
            <w:tcW w:w="2971" w:type="dxa"/>
            <w:tcBorders>
              <w:top w:val="single" w:sz="4" w:space="0" w:color="000000"/>
              <w:left w:val="single" w:sz="4" w:space="0" w:color="000000"/>
              <w:bottom w:val="single" w:sz="4" w:space="0" w:color="000000"/>
              <w:right w:val="single" w:sz="4" w:space="0" w:color="000000"/>
            </w:tcBorders>
          </w:tcPr>
          <w:p w14:paraId="001A4DA8" w14:textId="77777777" w:rsidR="002E3352" w:rsidRDefault="00AD0B05">
            <w:pPr>
              <w:spacing w:after="0" w:line="259" w:lineRule="auto"/>
              <w:ind w:left="9" w:right="0" w:firstLine="0"/>
              <w:jc w:val="center"/>
            </w:pPr>
            <w:r>
              <w:rPr>
                <w:sz w:val="22"/>
              </w:rPr>
              <w:t xml:space="preserve">-10 puan </w:t>
            </w:r>
          </w:p>
        </w:tc>
      </w:tr>
      <w:tr w:rsidR="002E3352" w14:paraId="252732A9" w14:textId="77777777">
        <w:trPr>
          <w:trHeight w:val="518"/>
        </w:trPr>
        <w:tc>
          <w:tcPr>
            <w:tcW w:w="6658" w:type="dxa"/>
            <w:tcBorders>
              <w:top w:val="single" w:sz="4" w:space="0" w:color="000000"/>
              <w:left w:val="single" w:sz="4" w:space="0" w:color="000000"/>
              <w:bottom w:val="single" w:sz="4" w:space="0" w:color="000000"/>
              <w:right w:val="single" w:sz="4" w:space="0" w:color="000000"/>
            </w:tcBorders>
          </w:tcPr>
          <w:p w14:paraId="088B4E73" w14:textId="77777777" w:rsidR="002E3352" w:rsidRDefault="00AD0B05">
            <w:pPr>
              <w:spacing w:after="0" w:line="259" w:lineRule="auto"/>
              <w:ind w:left="0" w:right="0" w:firstLine="0"/>
              <w:jc w:val="left"/>
            </w:pPr>
            <w:r>
              <w:rPr>
                <w:sz w:val="22"/>
              </w:rPr>
              <w:t xml:space="preserve">Hareketliliğe seçildiği halde süresinde feragat bildiriminde bulunmaksızın hareketliliğe katılmama </w:t>
            </w:r>
          </w:p>
        </w:tc>
        <w:tc>
          <w:tcPr>
            <w:tcW w:w="2971" w:type="dxa"/>
            <w:tcBorders>
              <w:top w:val="single" w:sz="4" w:space="0" w:color="000000"/>
              <w:left w:val="single" w:sz="4" w:space="0" w:color="000000"/>
              <w:bottom w:val="single" w:sz="4" w:space="0" w:color="000000"/>
              <w:right w:val="single" w:sz="4" w:space="0" w:color="000000"/>
            </w:tcBorders>
            <w:vAlign w:val="center"/>
          </w:tcPr>
          <w:p w14:paraId="634D3CED" w14:textId="77777777" w:rsidR="002E3352" w:rsidRDefault="00AD0B05">
            <w:pPr>
              <w:spacing w:after="0" w:line="259" w:lineRule="auto"/>
              <w:ind w:left="9" w:right="0" w:firstLine="0"/>
              <w:jc w:val="center"/>
            </w:pPr>
            <w:r>
              <w:rPr>
                <w:sz w:val="22"/>
              </w:rPr>
              <w:t xml:space="preserve">-10 puan </w:t>
            </w:r>
          </w:p>
        </w:tc>
      </w:tr>
      <w:tr w:rsidR="002E3352" w14:paraId="771E501E" w14:textId="77777777">
        <w:trPr>
          <w:trHeight w:val="514"/>
        </w:trPr>
        <w:tc>
          <w:tcPr>
            <w:tcW w:w="6658" w:type="dxa"/>
            <w:tcBorders>
              <w:top w:val="single" w:sz="4" w:space="0" w:color="000000"/>
              <w:left w:val="single" w:sz="4" w:space="0" w:color="000000"/>
              <w:bottom w:val="single" w:sz="4" w:space="0" w:color="000000"/>
              <w:right w:val="single" w:sz="4" w:space="0" w:color="000000"/>
            </w:tcBorders>
          </w:tcPr>
          <w:p w14:paraId="6BCF32D1" w14:textId="77777777" w:rsidR="002E3352" w:rsidRDefault="00AD0B05">
            <w:pPr>
              <w:spacing w:after="0" w:line="259" w:lineRule="auto"/>
              <w:ind w:left="0" w:right="0" w:firstLine="0"/>
              <w:jc w:val="left"/>
            </w:pPr>
            <w:r>
              <w:rPr>
                <w:sz w:val="22"/>
              </w:rPr>
              <w:t xml:space="preserve">İki hareketlilik türüne birden aynı anda başvurma (öğrencinin tercih ettiği hareketlilik türüne azaltma uygulanır) </w:t>
            </w:r>
          </w:p>
        </w:tc>
        <w:tc>
          <w:tcPr>
            <w:tcW w:w="2971" w:type="dxa"/>
            <w:tcBorders>
              <w:top w:val="single" w:sz="4" w:space="0" w:color="000000"/>
              <w:left w:val="single" w:sz="4" w:space="0" w:color="000000"/>
              <w:bottom w:val="single" w:sz="4" w:space="0" w:color="000000"/>
              <w:right w:val="single" w:sz="4" w:space="0" w:color="000000"/>
            </w:tcBorders>
            <w:vAlign w:val="center"/>
          </w:tcPr>
          <w:p w14:paraId="06DD6953" w14:textId="77777777" w:rsidR="002E3352" w:rsidRDefault="00AD0B05">
            <w:pPr>
              <w:spacing w:after="0" w:line="259" w:lineRule="auto"/>
              <w:ind w:left="9" w:right="0" w:firstLine="0"/>
              <w:jc w:val="center"/>
            </w:pPr>
            <w:r>
              <w:rPr>
                <w:sz w:val="22"/>
              </w:rPr>
              <w:t xml:space="preserve">-10 puan </w:t>
            </w:r>
          </w:p>
        </w:tc>
      </w:tr>
      <w:tr w:rsidR="002E3352" w14:paraId="050A82C4" w14:textId="77777777">
        <w:trPr>
          <w:trHeight w:val="768"/>
        </w:trPr>
        <w:tc>
          <w:tcPr>
            <w:tcW w:w="6658" w:type="dxa"/>
            <w:tcBorders>
              <w:top w:val="single" w:sz="4" w:space="0" w:color="000000"/>
              <w:left w:val="single" w:sz="4" w:space="0" w:color="000000"/>
              <w:bottom w:val="single" w:sz="4" w:space="0" w:color="000000"/>
              <w:right w:val="single" w:sz="4" w:space="0" w:color="000000"/>
            </w:tcBorders>
          </w:tcPr>
          <w:p w14:paraId="60F48D3A" w14:textId="77777777" w:rsidR="002E3352" w:rsidRDefault="00AD0B05">
            <w:pPr>
              <w:spacing w:after="0" w:line="259" w:lineRule="auto"/>
              <w:ind w:left="0" w:right="0" w:firstLine="0"/>
              <w:jc w:val="left"/>
            </w:pPr>
            <w:r>
              <w:rPr>
                <w:sz w:val="22"/>
              </w:rPr>
              <w:t>Hareketliliğe seçilen öğrenciler için: Yükseköğretim kurumu tarafından hareketlilikle ilgili olarak düzenlenen toplantılara/eğiti</w:t>
            </w:r>
            <w:r>
              <w:rPr>
                <w:sz w:val="22"/>
              </w:rPr>
              <w:t xml:space="preserve">mlere mazeretsiz katılmama (öğrencinin Erasmus’a tekrar başvurması halinde uygulanır). </w:t>
            </w:r>
          </w:p>
        </w:tc>
        <w:tc>
          <w:tcPr>
            <w:tcW w:w="2971" w:type="dxa"/>
            <w:tcBorders>
              <w:top w:val="single" w:sz="4" w:space="0" w:color="000000"/>
              <w:left w:val="single" w:sz="4" w:space="0" w:color="000000"/>
              <w:bottom w:val="single" w:sz="4" w:space="0" w:color="000000"/>
              <w:right w:val="single" w:sz="4" w:space="0" w:color="000000"/>
            </w:tcBorders>
            <w:vAlign w:val="center"/>
          </w:tcPr>
          <w:p w14:paraId="20DACD81" w14:textId="77777777" w:rsidR="002E3352" w:rsidRDefault="00AD0B05">
            <w:pPr>
              <w:spacing w:after="0" w:line="259" w:lineRule="auto"/>
              <w:ind w:left="9" w:right="0" w:firstLine="0"/>
              <w:jc w:val="center"/>
            </w:pPr>
            <w:r>
              <w:rPr>
                <w:sz w:val="22"/>
              </w:rPr>
              <w:t xml:space="preserve">-5 puan </w:t>
            </w:r>
          </w:p>
        </w:tc>
      </w:tr>
      <w:tr w:rsidR="002E3352" w14:paraId="11CCAE28" w14:textId="77777777">
        <w:trPr>
          <w:trHeight w:val="518"/>
        </w:trPr>
        <w:tc>
          <w:tcPr>
            <w:tcW w:w="6658" w:type="dxa"/>
            <w:tcBorders>
              <w:top w:val="single" w:sz="4" w:space="0" w:color="000000"/>
              <w:left w:val="single" w:sz="4" w:space="0" w:color="000000"/>
              <w:bottom w:val="single" w:sz="4" w:space="0" w:color="000000"/>
              <w:right w:val="single" w:sz="4" w:space="0" w:color="000000"/>
            </w:tcBorders>
          </w:tcPr>
          <w:p w14:paraId="7F4755D1" w14:textId="77777777" w:rsidR="002E3352" w:rsidRDefault="00AD0B05">
            <w:pPr>
              <w:spacing w:after="0" w:line="259" w:lineRule="auto"/>
              <w:ind w:left="0" w:right="0" w:firstLine="0"/>
              <w:jc w:val="left"/>
            </w:pPr>
            <w:r>
              <w:rPr>
                <w:sz w:val="22"/>
              </w:rPr>
              <w:t xml:space="preserve">Dil sınavına gireceğini beyan edip mazeretsiz girmeme (öğrencinin Erasmus’a tekrar başvurması halinde uygulanır) </w:t>
            </w:r>
          </w:p>
        </w:tc>
        <w:tc>
          <w:tcPr>
            <w:tcW w:w="2971" w:type="dxa"/>
            <w:tcBorders>
              <w:top w:val="single" w:sz="4" w:space="0" w:color="000000"/>
              <w:left w:val="single" w:sz="4" w:space="0" w:color="000000"/>
              <w:bottom w:val="single" w:sz="4" w:space="0" w:color="000000"/>
              <w:right w:val="single" w:sz="4" w:space="0" w:color="000000"/>
            </w:tcBorders>
            <w:vAlign w:val="center"/>
          </w:tcPr>
          <w:p w14:paraId="6EB4311A" w14:textId="77777777" w:rsidR="002E3352" w:rsidRDefault="00AD0B05">
            <w:pPr>
              <w:spacing w:after="0" w:line="259" w:lineRule="auto"/>
              <w:ind w:left="9" w:right="0" w:firstLine="0"/>
              <w:jc w:val="center"/>
            </w:pPr>
            <w:r>
              <w:rPr>
                <w:sz w:val="22"/>
              </w:rPr>
              <w:t xml:space="preserve">-5 puan </w:t>
            </w:r>
          </w:p>
        </w:tc>
      </w:tr>
    </w:tbl>
    <w:p w14:paraId="7441E3CF" w14:textId="77777777" w:rsidR="002E3352" w:rsidRDefault="00AD0B05">
      <w:pPr>
        <w:spacing w:after="0" w:line="259" w:lineRule="auto"/>
        <w:ind w:left="0" w:right="0" w:firstLine="0"/>
        <w:jc w:val="left"/>
      </w:pPr>
      <w:r>
        <w:rPr>
          <w:sz w:val="16"/>
        </w:rPr>
        <w:t xml:space="preserve"> </w:t>
      </w:r>
    </w:p>
    <w:p w14:paraId="1ECD6DA5" w14:textId="77777777" w:rsidR="002E3352" w:rsidRDefault="00AD0B05">
      <w:pPr>
        <w:spacing w:after="194"/>
        <w:ind w:left="-5" w:right="29" w:hanging="10"/>
      </w:pPr>
      <w:r>
        <w:rPr>
          <w:color w:val="767171"/>
          <w:sz w:val="20"/>
        </w:rPr>
        <w:t>belgesi ve Dijital Türkiye Portali (e-</w:t>
      </w:r>
      <w:r>
        <w:rPr>
          <w:color w:val="767171"/>
          <w:sz w:val="20"/>
        </w:rPr>
        <w:t>Devlet Kapısı) üzerinden alınmış güncel tarihli Nüfus Kayıt Örneği (Nüfus Aile) belgesi ile belgelendirilmesi gerekmektedir.</w:t>
      </w:r>
      <w:r>
        <w:rPr>
          <w:rFonts w:ascii="Calibri" w:eastAsia="Calibri" w:hAnsi="Calibri" w:cs="Calibri"/>
          <w:color w:val="767171"/>
          <w:sz w:val="22"/>
        </w:rPr>
        <w:t xml:space="preserve"> </w:t>
      </w:r>
    </w:p>
    <w:p w14:paraId="49F406B7" w14:textId="77777777" w:rsidR="002E3352" w:rsidRDefault="00AD0B05">
      <w:pPr>
        <w:numPr>
          <w:ilvl w:val="0"/>
          <w:numId w:val="2"/>
        </w:numPr>
        <w:spacing w:after="117"/>
        <w:ind w:right="29" w:hanging="115"/>
      </w:pPr>
      <w:r>
        <w:rPr>
          <w:color w:val="767171"/>
          <w:sz w:val="20"/>
        </w:rPr>
        <w:t>Önceliklendirme için öğrencinin 20 Şubat 2019 tarih ve 30692 sayılı Resmi Gazete’de yayımlanan “Erişkinler İçin Engellilik Değerle</w:t>
      </w:r>
      <w:r>
        <w:rPr>
          <w:color w:val="767171"/>
          <w:sz w:val="20"/>
        </w:rPr>
        <w:t>ndirmesi Hakkında Yönetmelik”te yer alan Engellilik Sağlık Kurulu raporunu ibraz etmesi gerekir.</w:t>
      </w:r>
      <w:r>
        <w:rPr>
          <w:rFonts w:ascii="Calibri" w:eastAsia="Calibri" w:hAnsi="Calibri" w:cs="Calibri"/>
          <w:color w:val="767171"/>
          <w:sz w:val="22"/>
        </w:rPr>
        <w:t xml:space="preserve"> </w:t>
      </w:r>
    </w:p>
    <w:p w14:paraId="31B28807" w14:textId="77777777" w:rsidR="002E3352" w:rsidRDefault="00AD0B05">
      <w:pPr>
        <w:numPr>
          <w:ilvl w:val="0"/>
          <w:numId w:val="2"/>
        </w:numPr>
        <w:spacing w:after="33"/>
        <w:ind w:right="29" w:hanging="115"/>
      </w:pPr>
      <w:r>
        <w:rPr>
          <w:color w:val="767171"/>
          <w:sz w:val="20"/>
        </w:rPr>
        <w:t xml:space="preserve">Önceliklendirme için öğrencinin Aile ve Sosyal Politikalar Bakanlığı’ndan hakkında 2828 sayılı Kanun uyarınca koruma, bakım veya barınma kararı olduğuna dair </w:t>
      </w:r>
      <w:r>
        <w:rPr>
          <w:color w:val="767171"/>
          <w:sz w:val="20"/>
        </w:rPr>
        <w:t xml:space="preserve">yazıyı ibraz etmesi gerekir. </w:t>
      </w:r>
    </w:p>
    <w:p w14:paraId="29193D73" w14:textId="77777777" w:rsidR="002E3352" w:rsidRDefault="00AD0B05">
      <w:pPr>
        <w:spacing w:after="0" w:line="259" w:lineRule="auto"/>
        <w:ind w:left="0" w:right="0" w:firstLine="0"/>
        <w:jc w:val="left"/>
      </w:pPr>
      <w:r>
        <w:rPr>
          <w:color w:val="767171"/>
          <w:sz w:val="20"/>
        </w:rPr>
        <w:t xml:space="preserve"> </w:t>
      </w:r>
    </w:p>
    <w:p w14:paraId="48573480" w14:textId="77777777" w:rsidR="002E3352" w:rsidRDefault="00AD0B05">
      <w:pPr>
        <w:numPr>
          <w:ilvl w:val="0"/>
          <w:numId w:val="2"/>
        </w:numPr>
        <w:spacing w:after="5"/>
        <w:ind w:right="29" w:hanging="115"/>
      </w:pPr>
      <w:r>
        <w:rPr>
          <w:color w:val="767171"/>
          <w:sz w:val="20"/>
        </w:rPr>
        <w:t xml:space="preserve">1. Derece yakınlar anne, baba, çocuklar ve eş. Deprem Felaketi Kapsamındaki Yerler: Adana, Adıyaman, Diyarbakır, Gaziantep, Hatay, Kahramanmaraş, Kilis, Malatya, Osmaniye, Şanlıurfa, Batman, Bingöl, Elazığ, Kayseri, Mardin, </w:t>
      </w:r>
      <w:r>
        <w:rPr>
          <w:color w:val="767171"/>
          <w:sz w:val="20"/>
        </w:rPr>
        <w:t xml:space="preserve">Niğde, Tunceli illeri ile Sivas’ın Gürün ilçesi. Önceliklendirme için AFAD’dan afetzede yardımı alındığına dair güncel tarihli resmi belge ile Nüfus Aile Kayıt Örneğinin ibraz edilmesi gerekmektedir. </w:t>
      </w:r>
    </w:p>
    <w:p w14:paraId="5485F687" w14:textId="77777777" w:rsidR="002E3352" w:rsidRDefault="00AD0B05">
      <w:pPr>
        <w:spacing w:after="0" w:line="259" w:lineRule="auto"/>
        <w:ind w:left="0" w:right="0" w:firstLine="0"/>
        <w:jc w:val="left"/>
      </w:pPr>
      <w:r>
        <w:rPr>
          <w:color w:val="767171"/>
          <w:sz w:val="20"/>
        </w:rPr>
        <w:t xml:space="preserve"> </w:t>
      </w:r>
    </w:p>
    <w:p w14:paraId="324F85B1" w14:textId="77777777" w:rsidR="002E3352" w:rsidRDefault="00AD0B05">
      <w:pPr>
        <w:numPr>
          <w:ilvl w:val="0"/>
          <w:numId w:val="2"/>
        </w:numPr>
        <w:spacing w:after="5"/>
        <w:ind w:right="29" w:hanging="115"/>
      </w:pPr>
      <w:r>
        <w:rPr>
          <w:color w:val="767171"/>
          <w:sz w:val="20"/>
        </w:rPr>
        <w:t xml:space="preserve">Halihazırda bu başvuru ilanının yayımlandığı tarihte </w:t>
      </w:r>
      <w:r>
        <w:rPr>
          <w:color w:val="767171"/>
          <w:sz w:val="20"/>
        </w:rPr>
        <w:t xml:space="preserve">öğrenci hareketliliğine (öğrenim/staj) hak kazanmış öğrenciler hareketliliklerini henüz gerçekleştirmemiş olsa dahi bu madde kapsamında değerlendirilir. </w:t>
      </w:r>
    </w:p>
    <w:p w14:paraId="2FC89950" w14:textId="77777777" w:rsidR="002E3352" w:rsidRDefault="00AD0B05">
      <w:pPr>
        <w:spacing w:after="0" w:line="259" w:lineRule="auto"/>
        <w:ind w:left="0" w:right="0" w:firstLine="0"/>
        <w:jc w:val="left"/>
      </w:pPr>
      <w:r>
        <w:rPr>
          <w:color w:val="767171"/>
          <w:sz w:val="20"/>
        </w:rPr>
        <w:t xml:space="preserve"> </w:t>
      </w:r>
    </w:p>
    <w:p w14:paraId="3DAE6CE0" w14:textId="77777777" w:rsidR="002E3352" w:rsidRDefault="00AD0B05">
      <w:pPr>
        <w:numPr>
          <w:ilvl w:val="0"/>
          <w:numId w:val="2"/>
        </w:numPr>
        <w:spacing w:after="50"/>
        <w:ind w:right="29" w:hanging="115"/>
      </w:pPr>
      <w:r>
        <w:rPr>
          <w:color w:val="767171"/>
          <w:sz w:val="20"/>
        </w:rPr>
        <w:t>Alanınızla/bölümünüzle ilgili alacağınız Kabul Mektubunuz (Acceptance/Invitation Letter) adınıza düz</w:t>
      </w:r>
      <w:r>
        <w:rPr>
          <w:color w:val="767171"/>
          <w:sz w:val="20"/>
        </w:rPr>
        <w:t>enlenmiş olmalı ve aşağıdaki bilgileri açıkça içermelidir:</w:t>
      </w:r>
      <w:r>
        <w:rPr>
          <w:rFonts w:ascii="Calibri" w:eastAsia="Calibri" w:hAnsi="Calibri" w:cs="Calibri"/>
          <w:color w:val="767171"/>
          <w:sz w:val="20"/>
        </w:rPr>
        <w:t xml:space="preserve"> </w:t>
      </w:r>
    </w:p>
    <w:p w14:paraId="6793ACE8" w14:textId="77777777" w:rsidR="002E3352" w:rsidRDefault="00AD0B05">
      <w:pPr>
        <w:numPr>
          <w:ilvl w:val="1"/>
          <w:numId w:val="2"/>
        </w:numPr>
        <w:spacing w:after="5"/>
        <w:ind w:right="29" w:hanging="360"/>
      </w:pPr>
      <w:r>
        <w:rPr>
          <w:color w:val="767171"/>
          <w:sz w:val="20"/>
        </w:rPr>
        <w:t xml:space="preserve">Kabul aldığınız kurumun bilgileri (logosu, iletişim bilgileri) </w:t>
      </w:r>
    </w:p>
    <w:p w14:paraId="275D30D3" w14:textId="77777777" w:rsidR="002E3352" w:rsidRDefault="00AD0B05">
      <w:pPr>
        <w:numPr>
          <w:ilvl w:val="1"/>
          <w:numId w:val="2"/>
        </w:numPr>
        <w:spacing w:after="5"/>
        <w:ind w:right="29" w:hanging="360"/>
      </w:pPr>
      <w:r>
        <w:rPr>
          <w:color w:val="767171"/>
          <w:sz w:val="20"/>
        </w:rPr>
        <w:t>Stajınızı Erasmus+ programı kapsamında yapacağınızın belirtilmesi (</w:t>
      </w:r>
      <w:r>
        <w:rPr>
          <w:i/>
          <w:color w:val="767171"/>
          <w:sz w:val="20"/>
        </w:rPr>
        <w:t xml:space="preserve">Erasmus traineeship </w:t>
      </w:r>
      <w:r>
        <w:rPr>
          <w:color w:val="767171"/>
          <w:sz w:val="20"/>
        </w:rPr>
        <w:t xml:space="preserve">ifadesi yer almalıdır) </w:t>
      </w:r>
    </w:p>
    <w:p w14:paraId="3D26E1C0" w14:textId="77777777" w:rsidR="002E3352" w:rsidRDefault="00AD0B05">
      <w:pPr>
        <w:numPr>
          <w:ilvl w:val="1"/>
          <w:numId w:val="2"/>
        </w:numPr>
        <w:spacing w:after="5"/>
        <w:ind w:right="29" w:hanging="360"/>
      </w:pPr>
      <w:r>
        <w:rPr>
          <w:color w:val="767171"/>
          <w:sz w:val="20"/>
        </w:rPr>
        <w:t xml:space="preserve">Staj başlangıç ve bitiş tarihleri (gün/ay/yıl olarak yazılmalı ve en az 2 ay (60 gün)'lık süreyi kapsamalıdır) </w:t>
      </w:r>
    </w:p>
    <w:p w14:paraId="17AF4716" w14:textId="77777777" w:rsidR="002E3352" w:rsidRDefault="00AD0B05">
      <w:pPr>
        <w:numPr>
          <w:ilvl w:val="1"/>
          <w:numId w:val="2"/>
        </w:numPr>
        <w:spacing w:after="5"/>
        <w:ind w:right="29" w:hanging="360"/>
      </w:pPr>
      <w:r>
        <w:rPr>
          <w:color w:val="767171"/>
          <w:sz w:val="20"/>
        </w:rPr>
        <w:t xml:space="preserve">Staj faaliyetini hangi alanda ve </w:t>
      </w:r>
      <w:r>
        <w:rPr>
          <w:color w:val="767171"/>
          <w:sz w:val="20"/>
        </w:rPr>
        <w:t xml:space="preserve">genel olarak ne tür aktiviteler yoluyla yapacağınız </w:t>
      </w:r>
    </w:p>
    <w:p w14:paraId="3A46E3A5" w14:textId="77777777" w:rsidR="002E3352" w:rsidRDefault="00AD0B05">
      <w:pPr>
        <w:numPr>
          <w:ilvl w:val="1"/>
          <w:numId w:val="2"/>
        </w:numPr>
        <w:spacing w:after="5"/>
        <w:ind w:right="29" w:hanging="360"/>
      </w:pPr>
      <w:r>
        <w:rPr>
          <w:color w:val="767171"/>
          <w:sz w:val="20"/>
        </w:rPr>
        <w:t xml:space="preserve">Tarih ile kurum/işletme yetkilisinin ismi, imzası ve mührü </w:t>
      </w:r>
    </w:p>
    <w:p w14:paraId="4C9803D0" w14:textId="77777777" w:rsidR="002E3352" w:rsidRDefault="00AD0B05">
      <w:pPr>
        <w:spacing w:after="0" w:line="259" w:lineRule="auto"/>
        <w:ind w:left="720" w:right="0" w:firstLine="0"/>
        <w:jc w:val="left"/>
      </w:pPr>
      <w:r>
        <w:rPr>
          <w:color w:val="767171"/>
          <w:sz w:val="20"/>
        </w:rPr>
        <w:t xml:space="preserve"> </w:t>
      </w:r>
    </w:p>
    <w:p w14:paraId="7ED7185A" w14:textId="77777777" w:rsidR="002E3352" w:rsidRDefault="00AD0B05">
      <w:pPr>
        <w:numPr>
          <w:ilvl w:val="0"/>
          <w:numId w:val="2"/>
        </w:numPr>
        <w:spacing w:after="5"/>
        <w:ind w:right="29" w:hanging="115"/>
      </w:pPr>
      <w:r>
        <w:rPr>
          <w:color w:val="767171"/>
          <w:sz w:val="20"/>
        </w:rPr>
        <w:t xml:space="preserve">Aşağıdaki faaliyetlerden biri ya da birkaçını deneyimleyen stajlar bu kapsamda sayılır:  </w:t>
      </w:r>
    </w:p>
    <w:p w14:paraId="1CCE3413" w14:textId="77777777" w:rsidR="002E3352" w:rsidRDefault="00AD0B05">
      <w:pPr>
        <w:spacing w:after="5"/>
        <w:ind w:left="-5" w:right="29" w:hanging="10"/>
      </w:pPr>
      <w:r>
        <w:rPr>
          <w:color w:val="767171"/>
          <w:sz w:val="20"/>
        </w:rPr>
        <w:t>dijital pazarlama (örn. Sosyal medya yönetimi, web analitiği), dijital grafik, mekanik ve mimari tasarım; uygulama, yazılım ve kod ya da web sitesi geliştirme; bilişi</w:t>
      </w:r>
      <w:r>
        <w:rPr>
          <w:color w:val="767171"/>
          <w:sz w:val="20"/>
        </w:rPr>
        <w:t>m sistem ve ağlarının kurulumu, bakımı ve yönetimi, siber güvenlik, veri analitiği, veri madenciliği ve görselleştirmesi; programlama, robotik ve yapay zekâ eğitimleri. Genel müşteri hizmetleri, talep oluşturma, veri girişi ya da rutin ofis görevleri bu ka</w:t>
      </w:r>
      <w:r>
        <w:rPr>
          <w:color w:val="767171"/>
          <w:sz w:val="20"/>
        </w:rPr>
        <w:t xml:space="preserve">psamda sayılmaz. Bu kapsamda puan alınabilmesi için kabul mektubunda dijital becerileri geliştirici faaliyetler açıkça yer almalı ve kabul mektubu başvuru aşamasında yüklenmelidir. </w:t>
      </w:r>
    </w:p>
    <w:p w14:paraId="2DB08EA7" w14:textId="77777777" w:rsidR="002E3352" w:rsidRDefault="00AD0B05">
      <w:pPr>
        <w:spacing w:after="12" w:line="259" w:lineRule="auto"/>
        <w:ind w:left="0" w:right="0" w:firstLine="0"/>
        <w:jc w:val="left"/>
      </w:pPr>
      <w:r>
        <w:rPr>
          <w:sz w:val="20"/>
        </w:rPr>
        <w:t xml:space="preserve"> </w:t>
      </w:r>
    </w:p>
    <w:p w14:paraId="695D56A9" w14:textId="77777777" w:rsidR="002E3352" w:rsidRDefault="00AD0B05">
      <w:pPr>
        <w:spacing w:after="5" w:line="250" w:lineRule="auto"/>
        <w:ind w:left="-5" w:right="0" w:hanging="10"/>
        <w:jc w:val="left"/>
      </w:pPr>
      <w:r>
        <w:rPr>
          <w:b/>
        </w:rPr>
        <w:t xml:space="preserve">Genel Bilgiler </w:t>
      </w:r>
    </w:p>
    <w:p w14:paraId="3CD281DD" w14:textId="77777777" w:rsidR="002E3352" w:rsidRDefault="00AD0B05">
      <w:pPr>
        <w:ind w:left="0" w:right="0" w:firstLine="708"/>
      </w:pPr>
      <w:r>
        <w:t xml:space="preserve">Başvuruları başarılı sonuçlanarak hareketlilik için hak </w:t>
      </w:r>
      <w:r>
        <w:t xml:space="preserve">kazanan öğrenciler, bölüm/fakülte koordinatörlerinin, akademik danışmanlarının ve Erasmus Koordinatörlüğünün rehberliğinde gereken işlemleri yerine getireceklerdir. </w:t>
      </w:r>
    </w:p>
    <w:p w14:paraId="72CCC769" w14:textId="77777777" w:rsidR="002E3352" w:rsidRDefault="00AD0B05">
      <w:pPr>
        <w:ind w:left="0" w:right="0" w:firstLine="708"/>
      </w:pPr>
      <w:r>
        <w:lastRenderedPageBreak/>
        <w:t>Bu ilanda belirtilmeyen diğer tüm hususlarda, ilgili sözleşme dönemine ait Erasmus Uygulam</w:t>
      </w:r>
      <w:r>
        <w:t xml:space="preserve">a El Kitabı’nda belirtilen esaslar geçerlidir. </w:t>
      </w:r>
    </w:p>
    <w:p w14:paraId="350AF5F7" w14:textId="77777777" w:rsidR="002E3352" w:rsidRDefault="00AD0B05">
      <w:pPr>
        <w:ind w:left="0" w:right="0" w:firstLine="708"/>
      </w:pPr>
      <w:r>
        <w:t xml:space="preserve">2023 yılı sözleşme döneminde öğrenciler için belirlenen aylık Erasmus destek ödenekleri aşağıdaki tabloda belirtilmiştir. </w:t>
      </w:r>
      <w:r>
        <w:rPr>
          <w:u w:val="single" w:color="000000"/>
        </w:rPr>
        <w:t>Hibeler, öğrencilerin faaliyetle ilgili masraflarının tamamını</w:t>
      </w:r>
      <w:r>
        <w:t xml:space="preserve"> </w:t>
      </w:r>
      <w:r>
        <w:rPr>
          <w:u w:val="single" w:color="000000"/>
        </w:rPr>
        <w:t>karşılamaya yönelik değ</w:t>
      </w:r>
      <w:r>
        <w:rPr>
          <w:u w:val="single" w:color="000000"/>
        </w:rPr>
        <w:t>il, yalnızca katkı niteliğindedir.</w:t>
      </w:r>
      <w:r>
        <w:t xml:space="preserve"> </w:t>
      </w:r>
    </w:p>
    <w:p w14:paraId="008AD116" w14:textId="77777777" w:rsidR="002E3352" w:rsidRDefault="00AD0B05">
      <w:pPr>
        <w:spacing w:after="0" w:line="259" w:lineRule="auto"/>
        <w:ind w:left="708" w:right="0" w:firstLine="0"/>
        <w:jc w:val="left"/>
      </w:pPr>
      <w:r>
        <w:t xml:space="preserve"> </w:t>
      </w:r>
    </w:p>
    <w:tbl>
      <w:tblPr>
        <w:tblStyle w:val="TableGrid"/>
        <w:tblW w:w="9626" w:type="dxa"/>
        <w:tblInd w:w="6" w:type="dxa"/>
        <w:tblCellMar>
          <w:top w:w="13" w:type="dxa"/>
          <w:left w:w="109" w:type="dxa"/>
          <w:bottom w:w="0" w:type="dxa"/>
          <w:right w:w="49" w:type="dxa"/>
        </w:tblCellMar>
        <w:tblLook w:val="04A0" w:firstRow="1" w:lastRow="0" w:firstColumn="1" w:lastColumn="0" w:noHBand="0" w:noVBand="1"/>
      </w:tblPr>
      <w:tblGrid>
        <w:gridCol w:w="1837"/>
        <w:gridCol w:w="6523"/>
        <w:gridCol w:w="1266"/>
      </w:tblGrid>
      <w:tr w:rsidR="002E3352" w14:paraId="761837B9" w14:textId="77777777">
        <w:trPr>
          <w:trHeight w:val="766"/>
        </w:trPr>
        <w:tc>
          <w:tcPr>
            <w:tcW w:w="183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883EFFD" w14:textId="77777777" w:rsidR="002E3352" w:rsidRDefault="00AD0B05">
            <w:pPr>
              <w:spacing w:after="0" w:line="259" w:lineRule="auto"/>
              <w:ind w:left="0" w:right="56" w:firstLine="0"/>
              <w:jc w:val="center"/>
            </w:pPr>
            <w:r>
              <w:rPr>
                <w:b/>
                <w:sz w:val="22"/>
              </w:rPr>
              <w:t xml:space="preserve">Ülke Grupları </w:t>
            </w:r>
          </w:p>
        </w:tc>
        <w:tc>
          <w:tcPr>
            <w:tcW w:w="65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89AA331" w14:textId="77777777" w:rsidR="002E3352" w:rsidRDefault="00AD0B05">
            <w:pPr>
              <w:spacing w:after="0" w:line="259" w:lineRule="auto"/>
              <w:ind w:left="0" w:right="57" w:firstLine="0"/>
              <w:jc w:val="center"/>
            </w:pPr>
            <w:r>
              <w:rPr>
                <w:b/>
                <w:sz w:val="22"/>
              </w:rPr>
              <w:t xml:space="preserve">Hareketlilikte Misafir Olunan Ülkeler </w:t>
            </w:r>
          </w:p>
        </w:tc>
        <w:tc>
          <w:tcPr>
            <w:tcW w:w="1266" w:type="dxa"/>
            <w:tcBorders>
              <w:top w:val="single" w:sz="4" w:space="0" w:color="000000"/>
              <w:left w:val="single" w:sz="4" w:space="0" w:color="000000"/>
              <w:bottom w:val="single" w:sz="4" w:space="0" w:color="000000"/>
              <w:right w:val="single" w:sz="4" w:space="0" w:color="000000"/>
            </w:tcBorders>
            <w:shd w:val="clear" w:color="auto" w:fill="BFBFBF"/>
          </w:tcPr>
          <w:p w14:paraId="4F734B6B" w14:textId="77777777" w:rsidR="002E3352" w:rsidRDefault="00AD0B05">
            <w:pPr>
              <w:spacing w:after="0" w:line="259" w:lineRule="auto"/>
              <w:ind w:left="13" w:right="0" w:firstLine="0"/>
              <w:jc w:val="left"/>
            </w:pPr>
            <w:r>
              <w:rPr>
                <w:b/>
                <w:sz w:val="22"/>
              </w:rPr>
              <w:t xml:space="preserve">Aylık Hibe </w:t>
            </w:r>
          </w:p>
          <w:p w14:paraId="15211FB1" w14:textId="77777777" w:rsidR="002E3352" w:rsidRDefault="00AD0B05">
            <w:pPr>
              <w:spacing w:after="0" w:line="259" w:lineRule="auto"/>
              <w:ind w:left="0" w:right="62" w:firstLine="0"/>
              <w:jc w:val="center"/>
            </w:pPr>
            <w:r>
              <w:rPr>
                <w:b/>
                <w:sz w:val="22"/>
              </w:rPr>
              <w:t xml:space="preserve">Staj </w:t>
            </w:r>
          </w:p>
          <w:p w14:paraId="32C97848" w14:textId="77777777" w:rsidR="002E3352" w:rsidRDefault="00AD0B05">
            <w:pPr>
              <w:spacing w:after="0" w:line="259" w:lineRule="auto"/>
              <w:ind w:left="0" w:right="62" w:firstLine="0"/>
              <w:jc w:val="center"/>
            </w:pPr>
            <w:r>
              <w:rPr>
                <w:b/>
                <w:sz w:val="22"/>
              </w:rPr>
              <w:t xml:space="preserve">(Avro) </w:t>
            </w:r>
          </w:p>
        </w:tc>
      </w:tr>
      <w:tr w:rsidR="002E3352" w14:paraId="6CD98C9C" w14:textId="77777777">
        <w:trPr>
          <w:trHeight w:val="769"/>
        </w:trPr>
        <w:tc>
          <w:tcPr>
            <w:tcW w:w="1837" w:type="dxa"/>
            <w:tcBorders>
              <w:top w:val="single" w:sz="4" w:space="0" w:color="000000"/>
              <w:left w:val="single" w:sz="4" w:space="0" w:color="000000"/>
              <w:bottom w:val="single" w:sz="4" w:space="0" w:color="000000"/>
              <w:right w:val="single" w:sz="4" w:space="0" w:color="000000"/>
            </w:tcBorders>
            <w:vAlign w:val="center"/>
          </w:tcPr>
          <w:p w14:paraId="1A1E9EAF" w14:textId="77777777" w:rsidR="002E3352" w:rsidRDefault="00AD0B05">
            <w:pPr>
              <w:spacing w:after="0" w:line="259" w:lineRule="auto"/>
              <w:ind w:left="0" w:right="0" w:firstLine="0"/>
              <w:jc w:val="left"/>
            </w:pPr>
            <w:r>
              <w:rPr>
                <w:sz w:val="22"/>
              </w:rPr>
              <w:t xml:space="preserve">1. ve 2. Grup </w:t>
            </w:r>
          </w:p>
          <w:p w14:paraId="23BA5766" w14:textId="77777777" w:rsidR="002E3352" w:rsidRDefault="00AD0B05">
            <w:pPr>
              <w:spacing w:after="0" w:line="259" w:lineRule="auto"/>
              <w:ind w:left="0" w:right="0" w:firstLine="0"/>
              <w:jc w:val="left"/>
            </w:pPr>
            <w:r>
              <w:rPr>
                <w:sz w:val="22"/>
              </w:rPr>
              <w:t xml:space="preserve">Program Ülkeleri </w:t>
            </w:r>
          </w:p>
        </w:tc>
        <w:tc>
          <w:tcPr>
            <w:tcW w:w="6523" w:type="dxa"/>
            <w:tcBorders>
              <w:top w:val="single" w:sz="4" w:space="0" w:color="000000"/>
              <w:left w:val="single" w:sz="4" w:space="0" w:color="000000"/>
              <w:bottom w:val="single" w:sz="4" w:space="0" w:color="000000"/>
              <w:right w:val="single" w:sz="4" w:space="0" w:color="000000"/>
            </w:tcBorders>
          </w:tcPr>
          <w:p w14:paraId="3EB7A3E5" w14:textId="77777777" w:rsidR="002E3352" w:rsidRDefault="00AD0B05">
            <w:pPr>
              <w:spacing w:after="0" w:line="259" w:lineRule="auto"/>
              <w:ind w:left="1" w:right="0" w:firstLine="0"/>
              <w:jc w:val="left"/>
            </w:pPr>
            <w:r>
              <w:rPr>
                <w:sz w:val="22"/>
              </w:rPr>
              <w:t xml:space="preserve">Almanya, Avusturya, Belçika, Danimarka, Finlandiya, Fransa, </w:t>
            </w:r>
          </w:p>
          <w:p w14:paraId="261758BE" w14:textId="77777777" w:rsidR="002E3352" w:rsidRDefault="00AD0B05">
            <w:pPr>
              <w:spacing w:after="0" w:line="259" w:lineRule="auto"/>
              <w:ind w:left="1" w:right="0" w:firstLine="0"/>
              <w:jc w:val="left"/>
            </w:pPr>
            <w:r>
              <w:rPr>
                <w:sz w:val="22"/>
              </w:rPr>
              <w:t xml:space="preserve">Güney Kıbrıs, Hollanda, İrlanda, İspanya, İsveç, İtalya, İzlanda, </w:t>
            </w:r>
          </w:p>
          <w:p w14:paraId="68B42E9D" w14:textId="77777777" w:rsidR="002E3352" w:rsidRDefault="00AD0B05">
            <w:pPr>
              <w:spacing w:after="0" w:line="259" w:lineRule="auto"/>
              <w:ind w:left="1" w:right="0" w:firstLine="0"/>
              <w:jc w:val="left"/>
            </w:pPr>
            <w:r>
              <w:rPr>
                <w:sz w:val="22"/>
              </w:rPr>
              <w:t xml:space="preserve">Lihtenştayn, Lüksemburg, Malta, Norveç, Portekiz, Yunanistan </w:t>
            </w:r>
          </w:p>
        </w:tc>
        <w:tc>
          <w:tcPr>
            <w:tcW w:w="1266" w:type="dxa"/>
            <w:tcBorders>
              <w:top w:val="single" w:sz="4" w:space="0" w:color="000000"/>
              <w:left w:val="single" w:sz="4" w:space="0" w:color="000000"/>
              <w:bottom w:val="single" w:sz="4" w:space="0" w:color="000000"/>
              <w:right w:val="single" w:sz="4" w:space="0" w:color="000000"/>
            </w:tcBorders>
            <w:vAlign w:val="center"/>
          </w:tcPr>
          <w:p w14:paraId="636D22B6" w14:textId="77777777" w:rsidR="002E3352" w:rsidRDefault="00AD0B05">
            <w:pPr>
              <w:spacing w:after="0" w:line="259" w:lineRule="auto"/>
              <w:ind w:left="0" w:right="62" w:firstLine="0"/>
              <w:jc w:val="center"/>
            </w:pPr>
            <w:r>
              <w:rPr>
                <w:sz w:val="22"/>
              </w:rPr>
              <w:t xml:space="preserve">750 </w:t>
            </w:r>
          </w:p>
        </w:tc>
      </w:tr>
      <w:tr w:rsidR="002E3352" w14:paraId="598C0F34" w14:textId="77777777">
        <w:trPr>
          <w:trHeight w:val="768"/>
        </w:trPr>
        <w:tc>
          <w:tcPr>
            <w:tcW w:w="1837" w:type="dxa"/>
            <w:tcBorders>
              <w:top w:val="single" w:sz="4" w:space="0" w:color="000000"/>
              <w:left w:val="single" w:sz="4" w:space="0" w:color="000000"/>
              <w:bottom w:val="single" w:sz="4" w:space="0" w:color="000000"/>
              <w:right w:val="single" w:sz="4" w:space="0" w:color="000000"/>
            </w:tcBorders>
          </w:tcPr>
          <w:p w14:paraId="70F43D79" w14:textId="77777777" w:rsidR="002E3352" w:rsidRDefault="00AD0B05">
            <w:pPr>
              <w:spacing w:after="0" w:line="259" w:lineRule="auto"/>
              <w:ind w:left="0" w:right="0" w:firstLine="0"/>
              <w:jc w:val="left"/>
            </w:pPr>
            <w:r>
              <w:rPr>
                <w:sz w:val="22"/>
              </w:rPr>
              <w:t xml:space="preserve">3. Grup Program </w:t>
            </w:r>
          </w:p>
          <w:p w14:paraId="64E72E16" w14:textId="77777777" w:rsidR="002E3352" w:rsidRDefault="00AD0B05">
            <w:pPr>
              <w:spacing w:after="0" w:line="259" w:lineRule="auto"/>
              <w:ind w:left="0" w:right="0" w:firstLine="0"/>
              <w:jc w:val="left"/>
            </w:pPr>
            <w:r>
              <w:rPr>
                <w:sz w:val="22"/>
              </w:rPr>
              <w:t xml:space="preserve">Ülkeleri </w:t>
            </w:r>
          </w:p>
        </w:tc>
        <w:tc>
          <w:tcPr>
            <w:tcW w:w="6523" w:type="dxa"/>
            <w:tcBorders>
              <w:top w:val="single" w:sz="4" w:space="0" w:color="000000"/>
              <w:left w:val="single" w:sz="4" w:space="0" w:color="000000"/>
              <w:bottom w:val="single" w:sz="4" w:space="0" w:color="000000"/>
              <w:right w:val="single" w:sz="4" w:space="0" w:color="000000"/>
            </w:tcBorders>
          </w:tcPr>
          <w:p w14:paraId="13DFE7D3" w14:textId="77777777" w:rsidR="002E3352" w:rsidRDefault="00AD0B05">
            <w:pPr>
              <w:spacing w:after="0" w:line="259" w:lineRule="auto"/>
              <w:ind w:left="1" w:right="0" w:firstLine="0"/>
              <w:jc w:val="left"/>
            </w:pPr>
            <w:r>
              <w:rPr>
                <w:sz w:val="22"/>
              </w:rPr>
              <w:t xml:space="preserve">Bulgaristan, Çek Cumhuriyeti, Estonya, Hırvatistan, Kuzey Makedonya, </w:t>
            </w:r>
          </w:p>
          <w:p w14:paraId="0FCD375D" w14:textId="77777777" w:rsidR="002E3352" w:rsidRDefault="00AD0B05">
            <w:pPr>
              <w:spacing w:after="0" w:line="259" w:lineRule="auto"/>
              <w:ind w:left="1" w:right="0" w:firstLine="0"/>
              <w:jc w:val="left"/>
            </w:pPr>
            <w:r>
              <w:rPr>
                <w:sz w:val="22"/>
              </w:rPr>
              <w:t xml:space="preserve">Letonya, Litvanya, Macaristan, Polonya, Romanya, Sırbistan, Slovakya, Slovenya </w:t>
            </w:r>
          </w:p>
        </w:tc>
        <w:tc>
          <w:tcPr>
            <w:tcW w:w="1266" w:type="dxa"/>
            <w:tcBorders>
              <w:top w:val="single" w:sz="4" w:space="0" w:color="000000"/>
              <w:left w:val="single" w:sz="4" w:space="0" w:color="000000"/>
              <w:bottom w:val="single" w:sz="4" w:space="0" w:color="000000"/>
              <w:right w:val="single" w:sz="4" w:space="0" w:color="000000"/>
            </w:tcBorders>
            <w:vAlign w:val="center"/>
          </w:tcPr>
          <w:p w14:paraId="4ED1969E" w14:textId="77777777" w:rsidR="002E3352" w:rsidRDefault="00AD0B05">
            <w:pPr>
              <w:spacing w:after="0" w:line="259" w:lineRule="auto"/>
              <w:ind w:left="0" w:right="62" w:firstLine="0"/>
              <w:jc w:val="center"/>
            </w:pPr>
            <w:r>
              <w:rPr>
                <w:sz w:val="22"/>
              </w:rPr>
              <w:t xml:space="preserve">600 </w:t>
            </w:r>
          </w:p>
        </w:tc>
      </w:tr>
    </w:tbl>
    <w:p w14:paraId="6D3015A1" w14:textId="77777777" w:rsidR="002E3352" w:rsidRDefault="00AD0B05">
      <w:pPr>
        <w:spacing w:after="0" w:line="259" w:lineRule="auto"/>
        <w:ind w:left="0" w:right="0" w:firstLine="0"/>
        <w:jc w:val="left"/>
      </w:pPr>
      <w:r>
        <w:t xml:space="preserve"> </w:t>
      </w:r>
    </w:p>
    <w:p w14:paraId="68BAB639" w14:textId="77777777" w:rsidR="002E3352" w:rsidRDefault="00AD0B05">
      <w:pPr>
        <w:spacing w:after="4" w:line="236" w:lineRule="auto"/>
        <w:ind w:left="-15" w:right="0" w:firstLine="0"/>
        <w:jc w:val="left"/>
      </w:pPr>
      <w:r>
        <w:rPr>
          <w:u w:val="single" w:color="000000"/>
        </w:rPr>
        <w:t>Öğrencilerin, başvuruları sırasında ülkelerin vize süreçleri hakkında bilgi sahibi olmaları</w:t>
      </w:r>
      <w:r>
        <w:t xml:space="preserve"> </w:t>
      </w:r>
      <w:r>
        <w:rPr>
          <w:u w:val="single" w:color="000000"/>
        </w:rPr>
        <w:t>beklen</w:t>
      </w:r>
      <w:r>
        <w:rPr>
          <w:u w:val="single" w:color="000000"/>
        </w:rPr>
        <w:t>mektedir.</w:t>
      </w:r>
      <w:r>
        <w:t xml:space="preserve"> </w:t>
      </w:r>
    </w:p>
    <w:p w14:paraId="5DEDA8E8" w14:textId="77777777" w:rsidR="002E3352" w:rsidRDefault="00AD0B05">
      <w:pPr>
        <w:spacing w:after="0" w:line="259" w:lineRule="auto"/>
        <w:ind w:left="0" w:right="0" w:firstLine="0"/>
        <w:jc w:val="left"/>
      </w:pPr>
      <w:r>
        <w:t xml:space="preserve"> </w:t>
      </w:r>
    </w:p>
    <w:p w14:paraId="0175C452" w14:textId="77777777" w:rsidR="002E3352" w:rsidRDefault="00AD0B05">
      <w:pPr>
        <w:spacing w:after="5" w:line="250" w:lineRule="auto"/>
        <w:ind w:left="-5" w:right="0" w:hanging="10"/>
        <w:jc w:val="left"/>
      </w:pPr>
      <w:r>
        <w:rPr>
          <w:b/>
        </w:rPr>
        <w:t xml:space="preserve">Hibeler ile ilgili temel hususlar aşağıdaki gibidir: </w:t>
      </w:r>
    </w:p>
    <w:p w14:paraId="1DF930D1" w14:textId="77777777" w:rsidR="002E3352" w:rsidRDefault="002E3352">
      <w:pPr>
        <w:sectPr w:rsidR="002E335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0" w:h="16840"/>
          <w:pgMar w:top="113" w:right="1084" w:bottom="1337" w:left="1133" w:header="708" w:footer="182" w:gutter="0"/>
          <w:cols w:space="708"/>
          <w:titlePg/>
        </w:sectPr>
      </w:pPr>
    </w:p>
    <w:p w14:paraId="7BD29026" w14:textId="77777777" w:rsidR="002E3352" w:rsidRDefault="00AD0B05">
      <w:pPr>
        <w:spacing w:after="39"/>
        <w:ind w:left="720" w:right="0" w:firstLine="0"/>
      </w:pPr>
      <w:r>
        <w:lastRenderedPageBreak/>
        <w:t xml:space="preserve">Öğrencilere hibeleri 2 kısımda ödenir. </w:t>
      </w:r>
      <w:r>
        <w:rPr>
          <w:b/>
        </w:rPr>
        <w:t>Birinci kısım</w:t>
      </w:r>
      <w:r>
        <w:t xml:space="preserve"> ödemesi, </w:t>
      </w:r>
      <w:r>
        <w:rPr>
          <w:b/>
        </w:rPr>
        <w:t>%80</w:t>
      </w:r>
      <w:r>
        <w:t xml:space="preserve"> </w:t>
      </w:r>
      <w:r>
        <w:t>olarak verilir. Öğrencinin hibeyi alabilesi için mutlaka Erasmus Koordinatörlüğüne gerekli belgeleri teslim etmiş ve hibe sözleşmesini ıslak imzalamış olması gerekmektedir. Bu kısım, vize ve uçak bileti alındıktan ve hibe sözleşmesi imzalandıktan sonra öde</w:t>
      </w:r>
      <w:r>
        <w:t xml:space="preserve">nir. </w:t>
      </w:r>
      <w:r>
        <w:rPr>
          <w:b/>
        </w:rPr>
        <w:t>İkinci ödeme</w:t>
      </w:r>
      <w:r>
        <w:t xml:space="preserve"> (</w:t>
      </w:r>
      <w:r>
        <w:rPr>
          <w:b/>
        </w:rPr>
        <w:t>%20</w:t>
      </w:r>
      <w:r>
        <w:t xml:space="preserve">), hareketlilik sonunda öğrencinin </w:t>
      </w:r>
      <w:r>
        <w:rPr>
          <w:i/>
        </w:rPr>
        <w:t>Öğrenci Final Raporu, Öğrenme Anlaşmasının Hareketlilik Sonrası Kısmı (Learning Agreement After the Mobility) ve Katılım Belgesi (Certificate of Attendance)</w:t>
      </w:r>
      <w:r>
        <w:t xml:space="preserve"> gibi gerekli belgelerini teslim etmesi son</w:t>
      </w:r>
      <w:r>
        <w:t>rası, Katılım Belgesinde belirtilen staj başlangıç-bitiş tarihlerine göre toplam hibesi yeniden hesap edilerek yapılır.</w:t>
      </w:r>
      <w:r>
        <w:rPr>
          <w:b/>
        </w:rPr>
        <w:t xml:space="preserve"> </w:t>
      </w:r>
    </w:p>
    <w:p w14:paraId="57F0FF6C" w14:textId="77777777" w:rsidR="002E3352" w:rsidRDefault="00AD0B05">
      <w:pPr>
        <w:numPr>
          <w:ilvl w:val="0"/>
          <w:numId w:val="3"/>
        </w:numPr>
        <w:spacing w:after="39"/>
        <w:ind w:right="0" w:hanging="360"/>
      </w:pPr>
      <w:r>
        <w:t xml:space="preserve">Staj süresi </w:t>
      </w:r>
      <w:r>
        <w:rPr>
          <w:b/>
        </w:rPr>
        <w:t>en az 2 aydır (60 gün)</w:t>
      </w:r>
      <w:r>
        <w:t xml:space="preserve">. Mücbir sebep olmaksızın 2 aydan kısa süreli stajlara hibe ödemesi yapılamaz. </w:t>
      </w:r>
    </w:p>
    <w:p w14:paraId="5383ACF9" w14:textId="77777777" w:rsidR="002E3352" w:rsidRDefault="00AD0B05">
      <w:pPr>
        <w:numPr>
          <w:ilvl w:val="0"/>
          <w:numId w:val="3"/>
        </w:numPr>
        <w:spacing w:after="34"/>
        <w:ind w:right="0" w:hanging="360"/>
      </w:pPr>
      <w:r>
        <w:t>Öğrenciler yalnızca E</w:t>
      </w:r>
      <w:r>
        <w:t>rasmus öğrenim dönemleri için yurtdışında bulundukları süre karşılığı hibe alabilirler; planlanan değişimden daha kısa kalınması halinde yalnızca kalınan süre karşılığı hibe verilecektir. Staj hareketliliği için zorunlu sigortalar Uygulama El Kitabında, Hi</w:t>
      </w:r>
      <w:r>
        <w:t>be Sözleşmesinde ve Erasmus Koordinatörlüğü internet sitesinde yer almaktadır.</w:t>
      </w:r>
      <w:r>
        <w:rPr>
          <w:b/>
        </w:rPr>
        <w:t xml:space="preserve"> </w:t>
      </w:r>
    </w:p>
    <w:p w14:paraId="7D8FA505" w14:textId="77777777" w:rsidR="002E3352" w:rsidRDefault="00AD0B05">
      <w:pPr>
        <w:numPr>
          <w:ilvl w:val="0"/>
          <w:numId w:val="3"/>
        </w:numPr>
        <w:spacing w:after="51" w:line="236" w:lineRule="auto"/>
        <w:ind w:right="0" w:hanging="360"/>
      </w:pPr>
      <w:r>
        <w:t xml:space="preserve">Koordinatörlük tarafından verilmesi gereken belgeler dışında, </w:t>
      </w:r>
      <w:r>
        <w:rPr>
          <w:u w:val="single" w:color="000000"/>
        </w:rPr>
        <w:t>uçak bileti, vize ve sigorta</w:t>
      </w:r>
      <w:r>
        <w:t xml:space="preserve"> </w:t>
      </w:r>
      <w:r>
        <w:rPr>
          <w:u w:val="single" w:color="000000"/>
        </w:rPr>
        <w:t>işlemleri takibi öğrencilerin kendileri tarafından yürütülecek ve finanse edilecektir</w:t>
      </w:r>
      <w:r>
        <w:t>.</w:t>
      </w:r>
      <w:r>
        <w:rPr>
          <w:b/>
        </w:rPr>
        <w:t xml:space="preserve"> </w:t>
      </w:r>
    </w:p>
    <w:p w14:paraId="0ABAA57C" w14:textId="77777777" w:rsidR="002E3352" w:rsidRDefault="00AD0B05">
      <w:pPr>
        <w:numPr>
          <w:ilvl w:val="0"/>
          <w:numId w:val="3"/>
        </w:numPr>
        <w:spacing w:after="39"/>
        <w:ind w:right="0" w:hanging="360"/>
      </w:pPr>
      <w:r>
        <w:t>Bu ilan kapsamında öğrencilerin azami 3 ay hibeli olarak staj faaliyetine katılabilmeleri planlanmıştır. Staj hibelerinin 3 aydan daha uzun süre için verilebilmesi, ilgili proje kapsamında yapılan bütçe planlamalarına ve öğrencinin talep etmesi ile ilgi</w:t>
      </w:r>
      <w:r>
        <w:t xml:space="preserve">li bölümlerin öğrencinin yararına olduğunu belirtmesiyle, nihai olarak Erasmus Koordinatörlüğünün olumlu görüşüne bağlıdır. </w:t>
      </w:r>
    </w:p>
    <w:p w14:paraId="356B327B" w14:textId="77777777" w:rsidR="002E3352" w:rsidRDefault="00AD0B05">
      <w:pPr>
        <w:numPr>
          <w:ilvl w:val="0"/>
          <w:numId w:val="3"/>
        </w:numPr>
        <w:spacing w:after="35"/>
        <w:ind w:right="0" w:hanging="360"/>
      </w:pPr>
      <w:r>
        <w:t>Seçim kriterlerini sağlayan öğrenciler isterlerse maddi destekten feragat edebilirler (hibesiz öğrenci olarak faaliyete katılabilir</w:t>
      </w:r>
      <w:r>
        <w:t xml:space="preserve">ler). </w:t>
      </w:r>
    </w:p>
    <w:p w14:paraId="6C7C6781" w14:textId="77777777" w:rsidR="002E3352" w:rsidRDefault="00AD0B05">
      <w:pPr>
        <w:numPr>
          <w:ilvl w:val="0"/>
          <w:numId w:val="3"/>
        </w:numPr>
        <w:spacing w:after="39"/>
        <w:ind w:right="0" w:hanging="360"/>
      </w:pPr>
      <w:r>
        <w:t xml:space="preserve">Seyahat desteği almayan öğrenci/yeni mezunlara yeşil seyahati tercih etmeleri durumunda tek seferlik 50 Avro ilave bir hibe ile seyahat günleri için 4 güne kadar bireysel destek hibesi verilebilecektir. </w:t>
      </w:r>
      <w:r>
        <w:rPr>
          <w:b/>
        </w:rPr>
        <w:t>Yeşil seyahat</w:t>
      </w:r>
      <w:r>
        <w:t xml:space="preserve">, </w:t>
      </w:r>
      <w:r>
        <w:rPr>
          <w:u w:val="single" w:color="000000"/>
        </w:rPr>
        <w:t>seyahatin ana kısmı</w:t>
      </w:r>
      <w:r>
        <w:t xml:space="preserve"> için otobüs, tren veya araba paylaşımı gibi düşük emisyonlu ulaşım araçları kullanılan seyahat olarak tanımlanır. Yeşil seyahat desteği alınabilmesi için gidişte ve dönüşte yeşil seyahat kullanılması ve seyahatin tamamının yarısından fa</w:t>
      </w:r>
      <w:r>
        <w:t>zlasının yeşil araçlar kullanılarak yapılması gerekmektedir.</w:t>
      </w:r>
      <w:r>
        <w:rPr>
          <w:b/>
        </w:rPr>
        <w:t xml:space="preserve"> </w:t>
      </w:r>
    </w:p>
    <w:p w14:paraId="7B9BC35C" w14:textId="77777777" w:rsidR="002E3352" w:rsidRDefault="00AD0B05">
      <w:pPr>
        <w:numPr>
          <w:ilvl w:val="0"/>
          <w:numId w:val="3"/>
        </w:numPr>
        <w:spacing w:after="0" w:line="237" w:lineRule="auto"/>
        <w:ind w:right="0" w:hanging="360"/>
      </w:pPr>
      <w:r>
        <w:rPr>
          <w:color w:val="FF0000"/>
        </w:rPr>
        <w:t xml:space="preserve">Öğrencilerin, başvuruları sırasında ülkelerin vize süreçleri hakkında bilgi sahibi olmaları, staj yerlerine başvuru ve kabullerinde bu bilgilere dikkat etmeleri gerekmektedir. </w:t>
      </w:r>
    </w:p>
    <w:p w14:paraId="21A2983C" w14:textId="77777777" w:rsidR="002E3352" w:rsidRDefault="00AD0B05">
      <w:pPr>
        <w:spacing w:after="0" w:line="259" w:lineRule="auto"/>
        <w:ind w:left="0" w:right="0" w:firstLine="0"/>
        <w:jc w:val="left"/>
      </w:pPr>
      <w:r>
        <w:rPr>
          <w:color w:val="FF0000"/>
        </w:rPr>
        <w:t xml:space="preserve"> </w:t>
      </w:r>
    </w:p>
    <w:p w14:paraId="75B6FA5A" w14:textId="77777777" w:rsidR="002E3352" w:rsidRDefault="00AD0B05">
      <w:pPr>
        <w:ind w:left="0" w:right="0" w:firstLine="0"/>
      </w:pPr>
      <w:r>
        <w:rPr>
          <w:b/>
        </w:rPr>
        <w:t>Dezavantajlı katılımcılara</w:t>
      </w:r>
      <w:r>
        <w:t>, hak ettikleri hibeye ek olarak İlave Hibe Desteği verilebilecektir. İlgili hibenin verilebilmesi için, dezavantajlı katılımcı, ekonomik ve sosyal açıdan imkânları kısıtlı olan ve aşağıdaki kategorilere uyan birey olarak tanımlan</w:t>
      </w:r>
      <w:r>
        <w:t xml:space="preserve">mıştır; </w:t>
      </w:r>
    </w:p>
    <w:p w14:paraId="07AF569E" w14:textId="77777777" w:rsidR="002E3352" w:rsidRDefault="00AD0B05">
      <w:pPr>
        <w:spacing w:after="24" w:line="259" w:lineRule="auto"/>
        <w:ind w:left="0" w:right="0" w:firstLine="0"/>
        <w:jc w:val="left"/>
      </w:pPr>
      <w:r>
        <w:rPr>
          <w:b/>
        </w:rPr>
        <w:t xml:space="preserve"> </w:t>
      </w:r>
    </w:p>
    <w:p w14:paraId="6C9AB20E" w14:textId="77777777" w:rsidR="002E3352" w:rsidRDefault="00AD0B05">
      <w:pPr>
        <w:numPr>
          <w:ilvl w:val="0"/>
          <w:numId w:val="3"/>
        </w:numPr>
        <w:spacing w:after="39"/>
        <w:ind w:right="0" w:hanging="360"/>
      </w:pPr>
      <w:r>
        <w:t>2828 sayılı kanuna tabi olanlar (Aile ve Sosyal Hizmetler Bakanlığı tarafından haklarında 2828 sayılı kanun uyarınca koruma, bakım veya barınma kararı olanlar)</w:t>
      </w:r>
      <w:r>
        <w:rPr>
          <w:b/>
        </w:rPr>
        <w:t xml:space="preserve"> </w:t>
      </w:r>
    </w:p>
    <w:p w14:paraId="05ADA7F1" w14:textId="77777777" w:rsidR="002E3352" w:rsidRDefault="00AD0B05">
      <w:pPr>
        <w:numPr>
          <w:ilvl w:val="0"/>
          <w:numId w:val="3"/>
        </w:numPr>
        <w:spacing w:after="34"/>
        <w:ind w:right="0" w:hanging="360"/>
      </w:pPr>
      <w:r>
        <w:t>5395 Sayılı Çocuk Koruma Kanunu kapsamında haklarında koruma, bakım ya da barınma ka</w:t>
      </w:r>
      <w:r>
        <w:t>rarı alınmış öğrencilere</w:t>
      </w:r>
      <w:r>
        <w:rPr>
          <w:b/>
        </w:rPr>
        <w:t xml:space="preserve"> </w:t>
      </w:r>
    </w:p>
    <w:p w14:paraId="72108EE8" w14:textId="77777777" w:rsidR="002E3352" w:rsidRDefault="00AD0B05">
      <w:pPr>
        <w:numPr>
          <w:ilvl w:val="0"/>
          <w:numId w:val="3"/>
        </w:numPr>
        <w:ind w:right="0" w:hanging="360"/>
      </w:pPr>
      <w:r>
        <w:t>Diğer ebeveyn geliri olmayıp yetim/ölüm aylığı bağlananlar</w:t>
      </w:r>
      <w:r>
        <w:rPr>
          <w:b/>
        </w:rPr>
        <w:t xml:space="preserve"> </w:t>
      </w:r>
    </w:p>
    <w:p w14:paraId="004749A1" w14:textId="77777777" w:rsidR="002E3352" w:rsidRDefault="00AD0B05">
      <w:pPr>
        <w:numPr>
          <w:ilvl w:val="0"/>
          <w:numId w:val="3"/>
        </w:numPr>
        <w:ind w:right="0" w:hanging="360"/>
      </w:pPr>
      <w:r>
        <w:t>Şehit/Gazi çocukları</w:t>
      </w:r>
      <w:r>
        <w:rPr>
          <w:b/>
        </w:rPr>
        <w:t xml:space="preserve"> </w:t>
      </w:r>
    </w:p>
    <w:p w14:paraId="49E055F7" w14:textId="77777777" w:rsidR="002E3352" w:rsidRDefault="00AD0B05">
      <w:pPr>
        <w:numPr>
          <w:ilvl w:val="0"/>
          <w:numId w:val="3"/>
        </w:numPr>
        <w:spacing w:after="34"/>
        <w:ind w:right="0" w:hanging="360"/>
      </w:pPr>
      <w:r>
        <w:t>Engelliler (20 Şubat 2019 tarih ve 30692 sayılı RG’de yayımlanan “Erişkinler İçin Engellilik Değerlendirmesi Hakkında Yönetmelik”te yer alan Engelli</w:t>
      </w:r>
      <w:r>
        <w:t>lik Sağlık Kurulu raporu ile belgelenmiş en az %50 engel oranına sahip engelliler)</w:t>
      </w:r>
      <w:r>
        <w:rPr>
          <w:b/>
        </w:rPr>
        <w:t xml:space="preserve"> </w:t>
      </w:r>
    </w:p>
    <w:p w14:paraId="3E4ED294" w14:textId="77777777" w:rsidR="002E3352" w:rsidRDefault="00AD0B05">
      <w:pPr>
        <w:numPr>
          <w:ilvl w:val="0"/>
          <w:numId w:val="3"/>
        </w:numPr>
        <w:ind w:right="0" w:hanging="360"/>
      </w:pPr>
      <w:r>
        <w:lastRenderedPageBreak/>
        <w:t xml:space="preserve">Kendisine veya ailesine muhtaçlık aylığı bağlananlar (öğrencinin kendisine, anne-babasına veya vasisine belediyelerden, kamu kurum ve kuruluşlarından – Bakanlıklar, Sosyal </w:t>
      </w:r>
      <w:r>
        <w:t>Yardımlaşma ve Dayanışma Vakıfları, Vakıflar Genel Müdürlüğü, Kızılay, AFAD gibi kurumlardan Erasmus başvurusunu yaptığı esnada maddi destek aldığını kanıtlayan bir belge sunmak zorundadır)</w:t>
      </w:r>
      <w:r>
        <w:rPr>
          <w:b/>
        </w:rPr>
        <w:t xml:space="preserve"> </w:t>
      </w:r>
    </w:p>
    <w:p w14:paraId="70F14491" w14:textId="77777777" w:rsidR="002E3352" w:rsidRDefault="00AD0B05">
      <w:pPr>
        <w:ind w:left="720" w:right="0" w:firstLine="0"/>
      </w:pPr>
      <w:r>
        <w:t>Ebeveynlerinden biri veya vasisi, 65 Yaşını Doldurmuş Muhtaç, Güç</w:t>
      </w:r>
      <w:r>
        <w:t xml:space="preserve">süz ve Kimsesiz Türk Vatandaşları ile Engelli ve Muhtaç Türk Vatandaşlarına Aylık Bağlanması Hakkında </w:t>
      </w:r>
    </w:p>
    <w:p w14:paraId="72E04F7B" w14:textId="77777777" w:rsidR="002E3352" w:rsidRDefault="00AD0B05">
      <w:pPr>
        <w:spacing w:after="20" w:line="259" w:lineRule="auto"/>
        <w:ind w:left="0" w:right="0" w:firstLine="0"/>
        <w:jc w:val="right"/>
      </w:pPr>
      <w:r>
        <w:t xml:space="preserve">01.07.1976 tarih ve 2022 sayılı Kanun kapsamında engelli veya muhtaç aylığı alan öğrenciler </w:t>
      </w:r>
    </w:p>
    <w:p w14:paraId="2256159A" w14:textId="77777777" w:rsidR="002E3352" w:rsidRDefault="00AD0B05">
      <w:pPr>
        <w:numPr>
          <w:ilvl w:val="0"/>
          <w:numId w:val="3"/>
        </w:numPr>
        <w:ind w:right="0" w:hanging="360"/>
      </w:pPr>
      <w:r>
        <w:t>Kendileri veya 1. Derece yakınları AFAD’dan afetzede yardımı</w:t>
      </w:r>
      <w:r>
        <w:t xml:space="preserve"> alanlar (AFAD’dan depremzede yardımı alındığına dair belge ve nüfus kayıt örneği)</w:t>
      </w:r>
      <w:r>
        <w:rPr>
          <w:b/>
        </w:rPr>
        <w:t xml:space="preserve"> </w:t>
      </w:r>
    </w:p>
    <w:p w14:paraId="5B87686B" w14:textId="77777777" w:rsidR="002E3352" w:rsidRDefault="00AD0B05">
      <w:pPr>
        <w:spacing w:after="0" w:line="259" w:lineRule="auto"/>
        <w:ind w:left="1440" w:right="0" w:firstLine="0"/>
        <w:jc w:val="left"/>
      </w:pPr>
      <w:r>
        <w:rPr>
          <w:b/>
        </w:rPr>
        <w:t xml:space="preserve"> </w:t>
      </w:r>
    </w:p>
    <w:p w14:paraId="74BDC8E7" w14:textId="77777777" w:rsidR="002E3352" w:rsidRDefault="00AD0B05">
      <w:pPr>
        <w:ind w:left="0" w:right="0" w:firstLine="0"/>
      </w:pPr>
      <w:r>
        <w:t>Yukarıdaki kapsama uyan öğrencilere talepleri halinde ve bu durumlarını belgelendirmek kaydıyla aylık 250 Avro ilave hibe desteği sağlanabilecektir. Kredi ve Yurtlar Kurumu bursları ve benzeri burslar, başarı bursu niteliğindeki diğer hibe, yardım ve bursl</w:t>
      </w:r>
      <w:r>
        <w:t xml:space="preserve">ar, tek seferlik yardımlar söz konusu maddi yardım kapsamında kabul edilmez. </w:t>
      </w:r>
    </w:p>
    <w:p w14:paraId="2FD145AC" w14:textId="77777777" w:rsidR="002E3352" w:rsidRDefault="00AD0B05">
      <w:pPr>
        <w:spacing w:after="20" w:line="259" w:lineRule="auto"/>
        <w:ind w:left="0" w:right="0" w:firstLine="0"/>
        <w:jc w:val="left"/>
      </w:pPr>
      <w:r>
        <w:rPr>
          <w:b/>
        </w:rPr>
        <w:t xml:space="preserve"> </w:t>
      </w:r>
    </w:p>
    <w:p w14:paraId="0A6AA5CA" w14:textId="77777777" w:rsidR="002E3352" w:rsidRDefault="00AD0B05">
      <w:pPr>
        <w:numPr>
          <w:ilvl w:val="0"/>
          <w:numId w:val="3"/>
        </w:numPr>
        <w:ind w:right="0" w:hanging="360"/>
      </w:pPr>
      <w:r>
        <w:t>Ek finansal destek olmadığı takdirde kişisel fiziksel durumu, zihinsel durumu veya sağlık durumu, projeye/hareketlilik faaliyetine katılmasına izin vermeyen, özel ihtiyacı olan</w:t>
      </w:r>
      <w:r>
        <w:t xml:space="preserve"> katılımcılar için ilave destek ve imkanlar için koordinatörlüğümüze ile iletişime geçilebilir. </w:t>
      </w:r>
      <w:r>
        <w:rPr>
          <w:b/>
        </w:rPr>
        <w:t xml:space="preserve"> </w:t>
      </w:r>
    </w:p>
    <w:p w14:paraId="3866E2BE" w14:textId="77777777" w:rsidR="002E3352" w:rsidRDefault="00AD0B05">
      <w:pPr>
        <w:spacing w:after="0" w:line="259" w:lineRule="auto"/>
        <w:ind w:left="0" w:right="0" w:firstLine="0"/>
        <w:jc w:val="left"/>
      </w:pPr>
      <w:r>
        <w:t xml:space="preserve"> </w:t>
      </w:r>
    </w:p>
    <w:p w14:paraId="5E155AE1" w14:textId="77777777" w:rsidR="002E3352" w:rsidRDefault="00AD0B05">
      <w:pPr>
        <w:spacing w:after="5" w:line="250" w:lineRule="auto"/>
        <w:ind w:left="-5" w:right="0" w:hanging="10"/>
        <w:jc w:val="left"/>
      </w:pPr>
      <w:r>
        <w:rPr>
          <w:b/>
        </w:rPr>
        <w:t xml:space="preserve">Hibelerde kesinti yapılması: </w:t>
      </w:r>
    </w:p>
    <w:p w14:paraId="744C4AFE" w14:textId="77777777" w:rsidR="002E3352" w:rsidRDefault="00AD0B05">
      <w:pPr>
        <w:spacing w:after="0" w:line="259" w:lineRule="auto"/>
        <w:ind w:left="0" w:right="0" w:firstLine="0"/>
        <w:jc w:val="left"/>
      </w:pPr>
      <w:r>
        <w:t xml:space="preserve"> </w:t>
      </w:r>
    </w:p>
    <w:p w14:paraId="2DE5E9A3" w14:textId="77777777" w:rsidR="002E3352" w:rsidRDefault="00AD0B05">
      <w:pPr>
        <w:ind w:left="0" w:right="0" w:firstLine="0"/>
      </w:pPr>
      <w:r>
        <w:t>Koordinatörlüğümüz aşağıdaki durumlarda hibe sözleşmesinde hüküm altına alınmış olması kaydıyla, hibe kesintisi yapma hakkın</w:t>
      </w:r>
      <w:r>
        <w:t xml:space="preserve">a sahiptir. </w:t>
      </w:r>
    </w:p>
    <w:p w14:paraId="6840D353" w14:textId="77777777" w:rsidR="002E3352" w:rsidRDefault="00AD0B05">
      <w:pPr>
        <w:spacing w:after="20" w:line="259" w:lineRule="auto"/>
        <w:ind w:left="0" w:right="0" w:firstLine="0"/>
        <w:jc w:val="left"/>
      </w:pPr>
      <w:r>
        <w:t xml:space="preserve"> </w:t>
      </w:r>
    </w:p>
    <w:p w14:paraId="19F81170" w14:textId="77777777" w:rsidR="002E3352" w:rsidRDefault="00AD0B05">
      <w:pPr>
        <w:numPr>
          <w:ilvl w:val="0"/>
          <w:numId w:val="3"/>
        </w:numPr>
        <w:spacing w:after="39"/>
        <w:ind w:right="0" w:hanging="360"/>
      </w:pPr>
      <w:r>
        <w:rPr>
          <w:b/>
        </w:rPr>
        <w:t xml:space="preserve">Katılımcı anketini doldurmama durumunda kesinti: </w:t>
      </w:r>
      <w:r>
        <w:t>Teknik sebepler haricinde, katılımcı anketini doldurmayan öğrencilere hibe hesabına esas olan toplam gerçekleşen faaliyet gün sayısının %20’si oranında kesinti yapılır. Tüm kesintiler, gerçekl</w:t>
      </w:r>
      <w:r>
        <w:t>eştirilen faaliyet günü sayısı üzerinden yapılır.</w:t>
      </w:r>
      <w:r>
        <w:rPr>
          <w:b/>
        </w:rPr>
        <w:t xml:space="preserve"> </w:t>
      </w:r>
    </w:p>
    <w:p w14:paraId="5CC1B9F2" w14:textId="77777777" w:rsidR="002E3352" w:rsidRDefault="00AD0B05">
      <w:pPr>
        <w:numPr>
          <w:ilvl w:val="0"/>
          <w:numId w:val="3"/>
        </w:numPr>
        <w:ind w:right="0" w:hanging="360"/>
      </w:pPr>
      <w:r>
        <w:rPr>
          <w:b/>
        </w:rPr>
        <w:t xml:space="preserve">Ödenen hibenin tamamının iadesi: </w:t>
      </w:r>
      <w:r>
        <w:t>Hareketliliğe katılımı kanıtlayan belgelerin (katılım sertifikası veya öğrenme anlaşmasının hareketlilik sonrası kısmı gibi) teslim edilmemesi durumunda hareketlilik geçers</w:t>
      </w:r>
      <w:r>
        <w:t>iz sayılır ve öğrenciye hibe ödenmez; başlangıçta ödenen hibe tahsil edilir. Katılımcının hibeyi iade etmek istememesi durumunda ilgili mevzuat çerçevesinde işlem yapılır ve hukuki süreç başlatılır.</w:t>
      </w:r>
      <w:r>
        <w:rPr>
          <w:b/>
        </w:rPr>
        <w:t xml:space="preserve"> </w:t>
      </w:r>
    </w:p>
    <w:p w14:paraId="0F0764F7" w14:textId="77777777" w:rsidR="002E3352" w:rsidRDefault="00AD0B05">
      <w:pPr>
        <w:spacing w:after="12" w:line="259" w:lineRule="auto"/>
        <w:ind w:left="720" w:right="0" w:firstLine="0"/>
        <w:jc w:val="left"/>
      </w:pPr>
      <w:r>
        <w:rPr>
          <w:b/>
        </w:rPr>
        <w:t xml:space="preserve"> </w:t>
      </w:r>
    </w:p>
    <w:p w14:paraId="29B9085C" w14:textId="77777777" w:rsidR="002E3352" w:rsidRDefault="00AD0B05">
      <w:pPr>
        <w:spacing w:after="0" w:line="259" w:lineRule="auto"/>
        <w:ind w:left="0" w:right="0" w:firstLine="0"/>
        <w:jc w:val="left"/>
      </w:pPr>
      <w:r>
        <w:rPr>
          <w:color w:val="FF0000"/>
          <w:sz w:val="28"/>
        </w:rPr>
        <w:t xml:space="preserve">Başvuru sistemi ile ilgili aşağıdaki hususlara dikkat ediniz: </w:t>
      </w:r>
    </w:p>
    <w:p w14:paraId="3A8286D7" w14:textId="77777777" w:rsidR="002E3352" w:rsidRDefault="00AD0B05">
      <w:pPr>
        <w:numPr>
          <w:ilvl w:val="0"/>
          <w:numId w:val="3"/>
        </w:numPr>
        <w:ind w:right="0" w:hanging="360"/>
      </w:pPr>
      <w:r>
        <w:t xml:space="preserve">Sisteme e-devlet şifreniz ile girmeniz gerekmektedir. </w:t>
      </w:r>
    </w:p>
    <w:p w14:paraId="3C7BC2A4" w14:textId="77777777" w:rsidR="002E3352" w:rsidRDefault="00AD0B05">
      <w:pPr>
        <w:numPr>
          <w:ilvl w:val="0"/>
          <w:numId w:val="3"/>
        </w:numPr>
        <w:ind w:right="0" w:hanging="360"/>
      </w:pPr>
      <w:r>
        <w:t xml:space="preserve">Yüklediğiniz fotoğrafın güncel ve net olması gerekmektedir. </w:t>
      </w:r>
    </w:p>
    <w:p w14:paraId="72E6F3ED" w14:textId="77777777" w:rsidR="002E3352" w:rsidRDefault="00AD0B05">
      <w:pPr>
        <w:numPr>
          <w:ilvl w:val="0"/>
          <w:numId w:val="3"/>
        </w:numPr>
        <w:spacing w:after="34"/>
        <w:ind w:right="0" w:hanging="360"/>
      </w:pPr>
      <w:r>
        <w:t>Soruların yanındaki soru işaretlerinin üzerine gelerek soruya özel gerekli aç</w:t>
      </w:r>
      <w:r>
        <w:t xml:space="preserve">ıklamaları okuduğunuzdan emin olunuz. </w:t>
      </w:r>
    </w:p>
    <w:p w14:paraId="2128CFF3" w14:textId="77777777" w:rsidR="002E3352" w:rsidRDefault="00AD0B05">
      <w:pPr>
        <w:numPr>
          <w:ilvl w:val="0"/>
          <w:numId w:val="3"/>
        </w:numPr>
        <w:spacing w:after="39"/>
        <w:ind w:right="0" w:hanging="360"/>
      </w:pPr>
      <w:r>
        <w:t xml:space="preserve">Belge yüklenmesinin gerekli olduğu sorularda pdf olarak destekleyici belgelerinizi yükleyiniz. </w:t>
      </w:r>
    </w:p>
    <w:p w14:paraId="35BE52B4" w14:textId="77777777" w:rsidR="002E3352" w:rsidRDefault="00AD0B05">
      <w:pPr>
        <w:numPr>
          <w:ilvl w:val="0"/>
          <w:numId w:val="3"/>
        </w:numPr>
        <w:spacing w:after="35"/>
        <w:ind w:right="0" w:hanging="360"/>
      </w:pPr>
      <w:r>
        <w:t>Sayfalarda eksik bilgi girdiğiniz için uyarı aldıysanız ve eksik bilgileri girdikten sonra sayfayı ilerletemiyorsanız bir</w:t>
      </w:r>
      <w:r>
        <w:t xml:space="preserve"> önceki sayfaya geri dönerek tekrar ilerleyiniz. </w:t>
      </w:r>
    </w:p>
    <w:p w14:paraId="61778A6C" w14:textId="77777777" w:rsidR="002E3352" w:rsidRDefault="00AD0B05">
      <w:pPr>
        <w:numPr>
          <w:ilvl w:val="0"/>
          <w:numId w:val="3"/>
        </w:numPr>
        <w:spacing w:after="39"/>
        <w:ind w:right="0" w:hanging="360"/>
      </w:pPr>
      <w:r>
        <w:lastRenderedPageBreak/>
        <w:t>Yabancı Dil Bilgileri bölümünde, “</w:t>
      </w:r>
      <w:r>
        <w:rPr>
          <w:b/>
        </w:rPr>
        <w:t>Üniversite dil sınavına girmek istiyorum</w:t>
      </w:r>
      <w:r>
        <w:t xml:space="preserve">” sekmesini seçiniz. </w:t>
      </w:r>
    </w:p>
    <w:p w14:paraId="42063291" w14:textId="77777777" w:rsidR="002E3352" w:rsidRDefault="00AD0B05">
      <w:pPr>
        <w:numPr>
          <w:ilvl w:val="0"/>
          <w:numId w:val="3"/>
        </w:numPr>
        <w:spacing w:after="39"/>
        <w:ind w:right="0" w:hanging="360"/>
      </w:pPr>
      <w:r>
        <w:rPr>
          <w:u w:val="single" w:color="000000"/>
        </w:rPr>
        <w:t>İletişim Bilgileri</w:t>
      </w:r>
      <w:r>
        <w:t xml:space="preserve"> </w:t>
      </w:r>
      <w:r>
        <w:t xml:space="preserve">bölümünde, aktif olarak kullandığınız güncel eposta adresinizi bildiriniz. Eposta beyanında hata olması nedeniyle süreç içerisinde yaşanabilecek aksaklıklardan Koordinatörlüğümüz sorumlu tutulamaz. </w:t>
      </w:r>
    </w:p>
    <w:p w14:paraId="02CEBCA5" w14:textId="77777777" w:rsidR="002E3352" w:rsidRDefault="00AD0B05">
      <w:pPr>
        <w:numPr>
          <w:ilvl w:val="0"/>
          <w:numId w:val="3"/>
        </w:numPr>
        <w:spacing w:after="35"/>
        <w:ind w:right="0" w:hanging="360"/>
      </w:pPr>
      <w:r>
        <w:rPr>
          <w:u w:val="single" w:color="000000"/>
        </w:rPr>
        <w:t>Tercih Bilgileri</w:t>
      </w:r>
      <w:r>
        <w:t xml:space="preserve"> bölümünde, tercih yapmadan “</w:t>
      </w:r>
      <w:r>
        <w:rPr>
          <w:b/>
        </w:rPr>
        <w:t>Başvuru sonr</w:t>
      </w:r>
      <w:r>
        <w:rPr>
          <w:b/>
        </w:rPr>
        <w:t>ası tercih beyanında bulunacağım</w:t>
      </w:r>
      <w:r>
        <w:t xml:space="preserve">” kutusunu işaretleyiniz. </w:t>
      </w:r>
    </w:p>
    <w:p w14:paraId="5027C2DC" w14:textId="77777777" w:rsidR="002E3352" w:rsidRDefault="00AD0B05">
      <w:pPr>
        <w:numPr>
          <w:ilvl w:val="0"/>
          <w:numId w:val="3"/>
        </w:numPr>
        <w:ind w:right="0" w:hanging="360"/>
      </w:pPr>
      <w:r>
        <w:rPr>
          <w:u w:val="single" w:color="000000"/>
        </w:rPr>
        <w:t>Onay</w:t>
      </w:r>
      <w:r>
        <w:t xml:space="preserve"> bölümünde başvuru formunuzu kontrol ediniz. Eksik veya yanlış yoksa “</w:t>
      </w:r>
      <w:r>
        <w:rPr>
          <w:b/>
        </w:rPr>
        <w:t>Başvuruyu tamamla</w:t>
      </w:r>
      <w:r>
        <w:t>” sekmesine tıklayınız ve başvuru formunuzu indiriniz. İndirilen form, sayfanın üst kısmında bulunan "Başv</w:t>
      </w:r>
      <w:r>
        <w:t xml:space="preserve">uru Belge" bölümüne yüklenmelidir. Yalnızca tamamlanmış başvurular Koordinatörlüğümüz tarafından görülebilmektedir. </w:t>
      </w:r>
    </w:p>
    <w:p w14:paraId="206B3F41" w14:textId="77777777" w:rsidR="002E3352" w:rsidRDefault="00AD0B05">
      <w:pPr>
        <w:ind w:left="720" w:right="0" w:firstLine="0"/>
      </w:pPr>
      <w:r>
        <w:t>Başvurunuzu tamamladıktan sonra “Güncelle” butonu yardımıyla başvurunuzda değişiklik yapabilirsiniz. Başvurunuzda değişiklik yaptıktan sonr</w:t>
      </w:r>
      <w:r>
        <w:t xml:space="preserve">a, başvurunuzu tamamlamak için tekrar “Başvuruyu Tamamla” butonuna tıklamanız gerekmektedir. </w:t>
      </w:r>
    </w:p>
    <w:p w14:paraId="4D66561D" w14:textId="77777777" w:rsidR="002E3352" w:rsidRDefault="00AD0B05">
      <w:pPr>
        <w:spacing w:after="0" w:line="259" w:lineRule="auto"/>
        <w:ind w:left="0" w:right="0" w:firstLine="0"/>
        <w:jc w:val="left"/>
      </w:pPr>
      <w:r>
        <w:rPr>
          <w:b/>
        </w:rPr>
        <w:t xml:space="preserve"> </w:t>
      </w:r>
    </w:p>
    <w:p w14:paraId="6A026489" w14:textId="77777777" w:rsidR="002E3352" w:rsidRDefault="00AD0B05">
      <w:pPr>
        <w:spacing w:after="0" w:line="259" w:lineRule="auto"/>
        <w:ind w:left="0" w:right="0" w:firstLine="0"/>
        <w:jc w:val="left"/>
      </w:pPr>
      <w:r>
        <w:rPr>
          <w:b/>
        </w:rPr>
        <w:t xml:space="preserve"> </w:t>
      </w:r>
    </w:p>
    <w:p w14:paraId="78D7B8FA" w14:textId="77777777" w:rsidR="002E3352" w:rsidRDefault="00AD0B05">
      <w:pPr>
        <w:spacing w:after="5" w:line="250" w:lineRule="auto"/>
        <w:ind w:left="-5" w:right="0" w:hanging="10"/>
        <w:jc w:val="left"/>
      </w:pPr>
      <w:r>
        <w:rPr>
          <w:b/>
        </w:rPr>
        <w:t xml:space="preserve">Önemli Tarihler: </w:t>
      </w:r>
    </w:p>
    <w:p w14:paraId="06E04D87" w14:textId="77777777" w:rsidR="002E3352" w:rsidRDefault="00AD0B05">
      <w:pPr>
        <w:spacing w:after="0" w:line="259" w:lineRule="auto"/>
        <w:ind w:left="0" w:right="0" w:firstLine="0"/>
        <w:jc w:val="left"/>
      </w:pPr>
      <w:r>
        <w:rPr>
          <w:b/>
        </w:rPr>
        <w:t xml:space="preserve"> </w:t>
      </w:r>
    </w:p>
    <w:tbl>
      <w:tblPr>
        <w:tblStyle w:val="TableGrid"/>
        <w:tblW w:w="9517" w:type="dxa"/>
        <w:tblInd w:w="116" w:type="dxa"/>
        <w:tblCellMar>
          <w:top w:w="12" w:type="dxa"/>
          <w:left w:w="104" w:type="dxa"/>
          <w:bottom w:w="0" w:type="dxa"/>
          <w:right w:w="99" w:type="dxa"/>
        </w:tblCellMar>
        <w:tblLook w:val="04A0" w:firstRow="1" w:lastRow="0" w:firstColumn="1" w:lastColumn="0" w:noHBand="0" w:noVBand="1"/>
      </w:tblPr>
      <w:tblGrid>
        <w:gridCol w:w="2383"/>
        <w:gridCol w:w="7134"/>
      </w:tblGrid>
      <w:tr w:rsidR="002E3352" w14:paraId="4C8D9C8D" w14:textId="77777777">
        <w:trPr>
          <w:trHeight w:val="836"/>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0AED83" w14:textId="77777777" w:rsidR="002E3352" w:rsidRDefault="00AD0B05">
            <w:pPr>
              <w:spacing w:after="0" w:line="259" w:lineRule="auto"/>
              <w:ind w:left="0" w:right="0" w:firstLine="0"/>
              <w:jc w:val="left"/>
            </w:pPr>
            <w:r>
              <w:rPr>
                <w:b/>
              </w:rPr>
              <w:t xml:space="preserve">Başvuru tarihi </w:t>
            </w:r>
          </w:p>
        </w:tc>
        <w:tc>
          <w:tcPr>
            <w:tcW w:w="7134" w:type="dxa"/>
            <w:tcBorders>
              <w:top w:val="single" w:sz="4" w:space="0" w:color="000000"/>
              <w:left w:val="single" w:sz="4" w:space="0" w:color="000000"/>
              <w:bottom w:val="single" w:sz="4" w:space="0" w:color="000000"/>
              <w:right w:val="single" w:sz="4" w:space="0" w:color="000000"/>
            </w:tcBorders>
          </w:tcPr>
          <w:p w14:paraId="4C46A0A4" w14:textId="77777777" w:rsidR="002E3352" w:rsidRDefault="00AD0B05">
            <w:pPr>
              <w:spacing w:after="0" w:line="259" w:lineRule="auto"/>
              <w:ind w:left="7" w:right="0" w:firstLine="0"/>
              <w:jc w:val="left"/>
            </w:pPr>
            <w:r>
              <w:t xml:space="preserve">Başvuru </w:t>
            </w:r>
            <w:r>
              <w:rPr>
                <w:b/>
              </w:rPr>
              <w:t>15 Şubat 2024</w:t>
            </w:r>
            <w:r>
              <w:t xml:space="preserve"> tarihinde başlayacak ve </w:t>
            </w:r>
            <w:r>
              <w:rPr>
                <w:b/>
              </w:rPr>
              <w:t>29 Şubat 2024</w:t>
            </w:r>
            <w:r>
              <w:t xml:space="preserve"> </w:t>
            </w:r>
            <w:r>
              <w:t xml:space="preserve">saat 23:59’da sona erecektir. Zamanında yapılmayan başvurular kabul edilmeyecektir. </w:t>
            </w:r>
          </w:p>
        </w:tc>
      </w:tr>
      <w:tr w:rsidR="002E3352" w14:paraId="3997A076" w14:textId="77777777">
        <w:trPr>
          <w:trHeight w:val="1392"/>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6FBBB96B" w14:textId="77777777" w:rsidR="002E3352" w:rsidRDefault="00AD0B05">
            <w:pPr>
              <w:spacing w:after="0" w:line="259" w:lineRule="auto"/>
              <w:ind w:left="0" w:right="0" w:firstLine="0"/>
              <w:jc w:val="left"/>
            </w:pPr>
            <w:r>
              <w:rPr>
                <w:b/>
              </w:rPr>
              <w:t xml:space="preserve">Yabancı dil </w:t>
            </w:r>
          </w:p>
          <w:p w14:paraId="0FC522CE" w14:textId="77777777" w:rsidR="002E3352" w:rsidRDefault="00AD0B05">
            <w:pPr>
              <w:spacing w:after="0" w:line="259" w:lineRule="auto"/>
              <w:ind w:left="0" w:right="0" w:firstLine="0"/>
              <w:jc w:val="left"/>
            </w:pPr>
            <w:r>
              <w:rPr>
                <w:b/>
              </w:rPr>
              <w:t xml:space="preserve">(İngilizce) yazılı sınavına girmeye hak kazananların ilan edilmesi </w:t>
            </w:r>
          </w:p>
        </w:tc>
        <w:tc>
          <w:tcPr>
            <w:tcW w:w="7134" w:type="dxa"/>
            <w:tcBorders>
              <w:top w:val="single" w:sz="4" w:space="0" w:color="000000"/>
              <w:left w:val="single" w:sz="4" w:space="0" w:color="000000"/>
              <w:bottom w:val="single" w:sz="4" w:space="0" w:color="000000"/>
              <w:right w:val="single" w:sz="4" w:space="0" w:color="000000"/>
            </w:tcBorders>
            <w:vAlign w:val="center"/>
          </w:tcPr>
          <w:p w14:paraId="18D4DFBA" w14:textId="77777777" w:rsidR="002E3352" w:rsidRDefault="00AD0B05">
            <w:pPr>
              <w:spacing w:after="0" w:line="259" w:lineRule="auto"/>
              <w:ind w:left="7" w:right="0" w:firstLine="0"/>
              <w:jc w:val="left"/>
            </w:pPr>
            <w:r>
              <w:t xml:space="preserve">Değerlendirme sonuçları Koordinatörlüğümüzün internet sitesi üzerinden </w:t>
            </w:r>
            <w:r>
              <w:rPr>
                <w:b/>
              </w:rPr>
              <w:t>01 Mart 2024</w:t>
            </w:r>
            <w:r>
              <w:t xml:space="preserve"> tarih</w:t>
            </w:r>
            <w:r>
              <w:t xml:space="preserve">inde açıklanacaktır. </w:t>
            </w:r>
          </w:p>
        </w:tc>
      </w:tr>
      <w:tr w:rsidR="002E3352" w14:paraId="69B01604" w14:textId="77777777">
        <w:trPr>
          <w:trHeight w:val="562"/>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08F3AA0F" w14:textId="77777777" w:rsidR="002E3352" w:rsidRDefault="00AD0B05">
            <w:pPr>
              <w:spacing w:after="0" w:line="259" w:lineRule="auto"/>
              <w:ind w:left="0" w:right="0" w:firstLine="0"/>
              <w:jc w:val="left"/>
            </w:pPr>
            <w:r>
              <w:rPr>
                <w:b/>
              </w:rPr>
              <w:t xml:space="preserve">Yabancı dil yazılı ve sözlü sınav tarihleri </w:t>
            </w:r>
          </w:p>
        </w:tc>
        <w:tc>
          <w:tcPr>
            <w:tcW w:w="7134" w:type="dxa"/>
            <w:tcBorders>
              <w:top w:val="single" w:sz="4" w:space="0" w:color="000000"/>
              <w:left w:val="single" w:sz="4" w:space="0" w:color="000000"/>
              <w:bottom w:val="single" w:sz="4" w:space="0" w:color="000000"/>
              <w:right w:val="single" w:sz="4" w:space="0" w:color="000000"/>
            </w:tcBorders>
            <w:vAlign w:val="center"/>
          </w:tcPr>
          <w:p w14:paraId="06CFB71A" w14:textId="77777777" w:rsidR="002E3352" w:rsidRDefault="00AD0B05">
            <w:pPr>
              <w:spacing w:after="0" w:line="259" w:lineRule="auto"/>
              <w:ind w:left="7" w:right="0" w:firstLine="0"/>
              <w:jc w:val="left"/>
            </w:pPr>
            <w:r>
              <w:t xml:space="preserve">Mart ayının birinci/ikinci haftası (kesin tarih için web sitesi) </w:t>
            </w:r>
          </w:p>
        </w:tc>
      </w:tr>
      <w:tr w:rsidR="002E3352" w14:paraId="4E0AC4E3" w14:textId="77777777">
        <w:trPr>
          <w:trHeight w:val="835"/>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234992CA" w14:textId="77777777" w:rsidR="002E3352" w:rsidRDefault="00AD0B05">
            <w:pPr>
              <w:spacing w:after="0" w:line="259" w:lineRule="auto"/>
              <w:ind w:left="0" w:right="0" w:firstLine="0"/>
              <w:jc w:val="left"/>
            </w:pPr>
            <w:r>
              <w:rPr>
                <w:b/>
              </w:rPr>
              <w:t xml:space="preserve">Asıl ve Yedek adayların açıklanması </w:t>
            </w:r>
          </w:p>
        </w:tc>
        <w:tc>
          <w:tcPr>
            <w:tcW w:w="7134" w:type="dxa"/>
            <w:tcBorders>
              <w:top w:val="single" w:sz="4" w:space="0" w:color="000000"/>
              <w:left w:val="single" w:sz="4" w:space="0" w:color="000000"/>
              <w:bottom w:val="single" w:sz="4" w:space="0" w:color="000000"/>
              <w:right w:val="single" w:sz="4" w:space="0" w:color="000000"/>
            </w:tcBorders>
            <w:vAlign w:val="center"/>
          </w:tcPr>
          <w:p w14:paraId="5891021C" w14:textId="77777777" w:rsidR="002E3352" w:rsidRDefault="00AD0B05">
            <w:pPr>
              <w:spacing w:after="0" w:line="259" w:lineRule="auto"/>
              <w:ind w:left="7" w:right="0" w:firstLine="0"/>
              <w:jc w:val="left"/>
            </w:pPr>
            <w:r>
              <w:t xml:space="preserve">Mart ayının ikinci haftası (kesin tarih için web sitesi) </w:t>
            </w:r>
          </w:p>
        </w:tc>
      </w:tr>
      <w:tr w:rsidR="002E3352" w14:paraId="6E15BE9D" w14:textId="77777777">
        <w:trPr>
          <w:trHeight w:val="1392"/>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E3014B4" w14:textId="77777777" w:rsidR="002E3352" w:rsidRDefault="00AD0B05">
            <w:pPr>
              <w:spacing w:after="0" w:line="259" w:lineRule="auto"/>
              <w:ind w:left="0" w:right="0" w:firstLine="0"/>
              <w:jc w:val="left"/>
            </w:pPr>
            <w:r>
              <w:rPr>
                <w:b/>
              </w:rPr>
              <w:t xml:space="preserve">Yerleştirme sonuçlarına itirazın son günü </w:t>
            </w:r>
          </w:p>
        </w:tc>
        <w:tc>
          <w:tcPr>
            <w:tcW w:w="7134" w:type="dxa"/>
            <w:tcBorders>
              <w:top w:val="single" w:sz="4" w:space="0" w:color="000000"/>
              <w:left w:val="single" w:sz="4" w:space="0" w:color="000000"/>
              <w:bottom w:val="single" w:sz="4" w:space="0" w:color="000000"/>
              <w:right w:val="single" w:sz="4" w:space="0" w:color="000000"/>
            </w:tcBorders>
          </w:tcPr>
          <w:p w14:paraId="659707DE" w14:textId="77777777" w:rsidR="002E3352" w:rsidRDefault="00AD0B05">
            <w:pPr>
              <w:spacing w:after="0" w:line="259" w:lineRule="auto"/>
              <w:ind w:left="7" w:right="0" w:firstLine="0"/>
              <w:jc w:val="left"/>
            </w:pPr>
            <w:r>
              <w:t xml:space="preserve">Adaylar en geç </w:t>
            </w:r>
            <w:r>
              <w:rPr>
                <w:b/>
              </w:rPr>
              <w:t>22 Mart 2024</w:t>
            </w:r>
            <w:r>
              <w:t xml:space="preserve"> tarihine kadar ilan sonuçlarının açıklandığı duyuru da bulunan itiraz dilekçesini kullanarak eposta yoluyla Koordinatörlüğümüz</w:t>
            </w:r>
            <w:r>
              <w:t xml:space="preserve">e itiraz taleplerini göndermeleri gerekmektedir. Bu tarihten sonra yapılan itirazlar değerlendirmeye alınmayacaktır. </w:t>
            </w:r>
          </w:p>
        </w:tc>
      </w:tr>
      <w:tr w:rsidR="002E3352" w14:paraId="4472D102" w14:textId="77777777">
        <w:trPr>
          <w:trHeight w:val="1387"/>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33E8D9C" w14:textId="77777777" w:rsidR="002E3352" w:rsidRDefault="00AD0B05">
            <w:pPr>
              <w:spacing w:after="0" w:line="259" w:lineRule="auto"/>
              <w:ind w:left="0" w:right="0" w:firstLine="0"/>
              <w:jc w:val="left"/>
            </w:pPr>
            <w:r>
              <w:rPr>
                <w:b/>
              </w:rPr>
              <w:t xml:space="preserve">Hak kazanan </w:t>
            </w:r>
          </w:p>
          <w:p w14:paraId="21CB8E30" w14:textId="77777777" w:rsidR="002E3352" w:rsidRDefault="00AD0B05">
            <w:pPr>
              <w:spacing w:after="0" w:line="259" w:lineRule="auto"/>
              <w:ind w:left="0" w:right="0" w:firstLine="0"/>
              <w:jc w:val="left"/>
            </w:pPr>
            <w:r>
              <w:rPr>
                <w:b/>
              </w:rPr>
              <w:t xml:space="preserve">öğrenciler için bilgilendirme toplantısı </w:t>
            </w:r>
          </w:p>
        </w:tc>
        <w:tc>
          <w:tcPr>
            <w:tcW w:w="7134" w:type="dxa"/>
            <w:tcBorders>
              <w:top w:val="single" w:sz="4" w:space="0" w:color="000000"/>
              <w:left w:val="single" w:sz="4" w:space="0" w:color="000000"/>
              <w:bottom w:val="single" w:sz="4" w:space="0" w:color="000000"/>
              <w:right w:val="single" w:sz="4" w:space="0" w:color="000000"/>
            </w:tcBorders>
          </w:tcPr>
          <w:p w14:paraId="191A8C39" w14:textId="77777777" w:rsidR="002E3352" w:rsidRDefault="00AD0B05">
            <w:pPr>
              <w:spacing w:after="0" w:line="259" w:lineRule="auto"/>
              <w:ind w:left="7" w:right="0" w:firstLine="0"/>
              <w:jc w:val="left"/>
            </w:pPr>
            <w:r>
              <w:t xml:space="preserve">Asıl adaylar için bilgilendirme toplantı tarih ve saat bilgisi </w:t>
            </w:r>
          </w:p>
          <w:p w14:paraId="2A8236CF" w14:textId="77777777" w:rsidR="002E3352" w:rsidRDefault="00AD0B05">
            <w:pPr>
              <w:spacing w:after="0" w:line="240" w:lineRule="auto"/>
              <w:ind w:left="7" w:right="0" w:firstLine="0"/>
              <w:jc w:val="left"/>
            </w:pPr>
            <w:r>
              <w:t xml:space="preserve">Koordinatörlüğümüzün web sayfasında paylaşılacak ve öğrencilerin eposta adreslerine bilgilendirme mesajı gönderilecektir. </w:t>
            </w:r>
          </w:p>
          <w:p w14:paraId="607D5D58" w14:textId="77777777" w:rsidR="002E3352" w:rsidRDefault="00AD0B05">
            <w:pPr>
              <w:spacing w:after="0" w:line="259" w:lineRule="auto"/>
              <w:ind w:left="7" w:right="0" w:firstLine="0"/>
              <w:jc w:val="left"/>
            </w:pPr>
            <w:r>
              <w:t>(Asıl olmaya hak kazanan yedek adaylara bilgilendirme daha sonra epos</w:t>
            </w:r>
            <w:r>
              <w:t xml:space="preserve">ta ile yapılacaktır) </w:t>
            </w:r>
          </w:p>
        </w:tc>
      </w:tr>
      <w:tr w:rsidR="002E3352" w14:paraId="06928CC8" w14:textId="77777777">
        <w:trPr>
          <w:trHeight w:val="1666"/>
        </w:trPr>
        <w:tc>
          <w:tcPr>
            <w:tcW w:w="238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3C923FB" w14:textId="77777777" w:rsidR="002E3352" w:rsidRDefault="00AD0B05">
            <w:pPr>
              <w:spacing w:after="0" w:line="259" w:lineRule="auto"/>
              <w:ind w:left="0" w:right="0" w:firstLine="0"/>
              <w:jc w:val="left"/>
            </w:pPr>
            <w:r>
              <w:rPr>
                <w:b/>
              </w:rPr>
              <w:lastRenderedPageBreak/>
              <w:t xml:space="preserve">Yasal süre içerisinde feragat için son gün </w:t>
            </w:r>
          </w:p>
        </w:tc>
        <w:tc>
          <w:tcPr>
            <w:tcW w:w="7134" w:type="dxa"/>
            <w:tcBorders>
              <w:top w:val="single" w:sz="4" w:space="0" w:color="000000"/>
              <w:left w:val="single" w:sz="4" w:space="0" w:color="000000"/>
              <w:bottom w:val="single" w:sz="4" w:space="0" w:color="000000"/>
              <w:right w:val="single" w:sz="4" w:space="0" w:color="000000"/>
            </w:tcBorders>
          </w:tcPr>
          <w:p w14:paraId="5675F706" w14:textId="77777777" w:rsidR="002E3352" w:rsidRDefault="00AD0B05">
            <w:pPr>
              <w:spacing w:after="0" w:line="259" w:lineRule="auto"/>
              <w:ind w:left="7" w:right="0" w:firstLine="0"/>
              <w:jc w:val="left"/>
            </w:pPr>
            <w:r>
              <w:t xml:space="preserve">Hak kazanan adayın hakkından </w:t>
            </w:r>
            <w:r>
              <w:rPr>
                <w:u w:val="single" w:color="000000"/>
              </w:rPr>
              <w:t>geçerli bir sebep belirtmesi şartıyla</w:t>
            </w:r>
            <w:r>
              <w:t xml:space="preserve"> feragat etmesi için son gün </w:t>
            </w:r>
            <w:r>
              <w:rPr>
                <w:b/>
              </w:rPr>
              <w:t>30 Mart 2024</w:t>
            </w:r>
            <w:r>
              <w:t>’tür. İlan sonuçlarının açıklandığı duyuru da bulunan feragat dilekçesini kullanarak eposta yoluyla Koordinatörlüğümüze itiraz taleplerini göndermeleri gerekmektedir. Bu tarihten sonra yapılan feragatlerden bir sonraki dönem başvurularında puan kesintisi u</w:t>
            </w:r>
            <w:r>
              <w:t xml:space="preserve">ygulanacaktır. </w:t>
            </w:r>
          </w:p>
        </w:tc>
      </w:tr>
      <w:tr w:rsidR="002E3352" w14:paraId="15EACAC2" w14:textId="77777777">
        <w:trPr>
          <w:trHeight w:val="563"/>
        </w:trPr>
        <w:tc>
          <w:tcPr>
            <w:tcW w:w="2383" w:type="dxa"/>
            <w:tcBorders>
              <w:top w:val="single" w:sz="4" w:space="0" w:color="000000"/>
              <w:left w:val="single" w:sz="4" w:space="0" w:color="000000"/>
              <w:bottom w:val="single" w:sz="4" w:space="0" w:color="000000"/>
              <w:right w:val="single" w:sz="4" w:space="0" w:color="000000"/>
            </w:tcBorders>
            <w:shd w:val="clear" w:color="auto" w:fill="BFBFBF"/>
          </w:tcPr>
          <w:p w14:paraId="3F2F81D7" w14:textId="77777777" w:rsidR="002E3352" w:rsidRDefault="00AD0B05">
            <w:pPr>
              <w:spacing w:after="0" w:line="259" w:lineRule="auto"/>
              <w:ind w:left="0" w:right="0" w:firstLine="0"/>
              <w:jc w:val="left"/>
            </w:pPr>
            <w:r>
              <w:rPr>
                <w:b/>
              </w:rPr>
              <w:t xml:space="preserve">Kabul Mektupları için Son Tarihi </w:t>
            </w:r>
          </w:p>
        </w:tc>
        <w:tc>
          <w:tcPr>
            <w:tcW w:w="7134" w:type="dxa"/>
            <w:tcBorders>
              <w:top w:val="single" w:sz="4" w:space="0" w:color="000000"/>
              <w:left w:val="single" w:sz="4" w:space="0" w:color="000000"/>
              <w:bottom w:val="single" w:sz="4" w:space="0" w:color="000000"/>
              <w:right w:val="single" w:sz="4" w:space="0" w:color="000000"/>
            </w:tcBorders>
          </w:tcPr>
          <w:p w14:paraId="1C94DCE4" w14:textId="77777777" w:rsidR="002E3352" w:rsidRDefault="00AD0B05">
            <w:pPr>
              <w:spacing w:after="0" w:line="259" w:lineRule="auto"/>
              <w:ind w:left="7" w:right="0" w:firstLine="0"/>
              <w:jc w:val="left"/>
            </w:pPr>
            <w:r>
              <w:t xml:space="preserve">En geç </w:t>
            </w:r>
            <w:r>
              <w:rPr>
                <w:b/>
              </w:rPr>
              <w:t>30 Nisan 2024</w:t>
            </w:r>
            <w:r>
              <w:t xml:space="preserve"> tarihine kadar kabul mektuplarının ofisimize iletilmesi gerekmektedir. </w:t>
            </w:r>
          </w:p>
        </w:tc>
      </w:tr>
    </w:tbl>
    <w:p w14:paraId="6B71233B" w14:textId="77777777" w:rsidR="002E3352" w:rsidRDefault="00AD0B05">
      <w:pPr>
        <w:spacing w:after="0" w:line="259" w:lineRule="auto"/>
        <w:ind w:left="0" w:right="0" w:firstLine="0"/>
        <w:jc w:val="left"/>
      </w:pPr>
      <w:r>
        <w:t xml:space="preserve"> </w:t>
      </w:r>
    </w:p>
    <w:p w14:paraId="6E617575" w14:textId="77777777" w:rsidR="002E3352" w:rsidRDefault="00AD0B05">
      <w:pPr>
        <w:spacing w:after="5" w:line="250" w:lineRule="auto"/>
        <w:ind w:left="-5" w:right="0" w:hanging="10"/>
        <w:jc w:val="left"/>
      </w:pPr>
      <w:r>
        <w:rPr>
          <w:b/>
        </w:rPr>
        <w:t xml:space="preserve">İletişim: </w:t>
      </w:r>
    </w:p>
    <w:p w14:paraId="2BE4006B" w14:textId="77777777" w:rsidR="002E3352" w:rsidRDefault="00AD0B05">
      <w:pPr>
        <w:ind w:left="0" w:right="0" w:firstLine="0"/>
      </w:pPr>
      <w:r>
        <w:t xml:space="preserve">Kastamonu Üniversitesi Erasmus Koordinatörlüğü </w:t>
      </w:r>
    </w:p>
    <w:p w14:paraId="64F0C689" w14:textId="77777777" w:rsidR="002E3352" w:rsidRDefault="00AD0B05">
      <w:pPr>
        <w:ind w:left="0" w:right="0" w:firstLine="0"/>
      </w:pPr>
      <w:r>
        <w:t xml:space="preserve">Rektörlük Binası, Kuzeykent, 37150, Kastamonu </w:t>
      </w:r>
    </w:p>
    <w:p w14:paraId="03FD626B" w14:textId="77777777" w:rsidR="002E3352" w:rsidRDefault="00AD0B05">
      <w:pPr>
        <w:spacing w:after="0" w:line="259" w:lineRule="auto"/>
        <w:ind w:left="0" w:right="0" w:firstLine="0"/>
        <w:jc w:val="left"/>
      </w:pPr>
      <w:r>
        <w:t xml:space="preserve">E-posta: </w:t>
      </w:r>
      <w:r>
        <w:rPr>
          <w:color w:val="0000FF"/>
          <w:u w:val="single" w:color="0000FF"/>
        </w:rPr>
        <w:t>erasmus@kastamonu.edu.tr</w:t>
      </w:r>
      <w:r>
        <w:t xml:space="preserve">   </w:t>
      </w:r>
    </w:p>
    <w:p w14:paraId="2AB564E2" w14:textId="77777777" w:rsidR="002E3352" w:rsidRDefault="00AD0B05">
      <w:pPr>
        <w:ind w:left="0" w:right="0" w:firstLine="0"/>
      </w:pPr>
      <w:r>
        <w:t xml:space="preserve">Tel: 0366 280 10 00/6308/6309/6305 </w:t>
      </w:r>
    </w:p>
    <w:sectPr w:rsidR="002E335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0" w:h="16840"/>
      <w:pgMar w:top="1442" w:right="1129" w:bottom="1337" w:left="1133" w:header="116" w:footer="18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0F7B" w14:textId="77777777" w:rsidR="00AD0B05" w:rsidRDefault="00AD0B05">
      <w:pPr>
        <w:spacing w:after="0" w:line="240" w:lineRule="auto"/>
      </w:pPr>
      <w:r>
        <w:separator/>
      </w:r>
    </w:p>
  </w:endnote>
  <w:endnote w:type="continuationSeparator" w:id="0">
    <w:p w14:paraId="04D6B51D" w14:textId="77777777" w:rsidR="00AD0B05" w:rsidRDefault="00AD0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40DE" w14:textId="77777777" w:rsidR="002E3352" w:rsidRDefault="00AD0B05">
    <w:pPr>
      <w:spacing w:after="0" w:line="259" w:lineRule="auto"/>
      <w:ind w:left="0" w:right="0" w:firstLine="0"/>
      <w:jc w:val="right"/>
    </w:pPr>
    <w:r>
      <w:rPr>
        <w:noProof/>
      </w:rPr>
      <w:drawing>
        <wp:anchor distT="0" distB="0" distL="114300" distR="114300" simplePos="0" relativeHeight="251658240" behindDoc="0" locked="0" layoutInCell="1" allowOverlap="0" wp14:anchorId="0634E819" wp14:editId="36B8C6D9">
          <wp:simplePos x="0" y="0"/>
          <wp:positionH relativeFrom="page">
            <wp:posOffset>720089</wp:posOffset>
          </wp:positionH>
          <wp:positionV relativeFrom="page">
            <wp:posOffset>9968048</wp:posOffset>
          </wp:positionV>
          <wp:extent cx="6120130" cy="5683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1BCE" w14:textId="77777777" w:rsidR="002E3352" w:rsidRDefault="00AD0B05">
    <w:pPr>
      <w:spacing w:after="0" w:line="259" w:lineRule="auto"/>
      <w:ind w:left="0" w:right="0" w:firstLine="0"/>
      <w:jc w:val="right"/>
    </w:pPr>
    <w:r>
      <w:rPr>
        <w:noProof/>
      </w:rPr>
      <w:drawing>
        <wp:anchor distT="0" distB="0" distL="114300" distR="114300" simplePos="0" relativeHeight="251659264" behindDoc="0" locked="0" layoutInCell="1" allowOverlap="0" wp14:anchorId="69B13C69" wp14:editId="4F677038">
          <wp:simplePos x="0" y="0"/>
          <wp:positionH relativeFrom="page">
            <wp:posOffset>720089</wp:posOffset>
          </wp:positionH>
          <wp:positionV relativeFrom="page">
            <wp:posOffset>9968048</wp:posOffset>
          </wp:positionV>
          <wp:extent cx="6120130" cy="56832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F45F7" w14:textId="77777777" w:rsidR="002E3352" w:rsidRDefault="00AD0B05">
    <w:pPr>
      <w:spacing w:after="0" w:line="259" w:lineRule="auto"/>
      <w:ind w:left="0" w:right="0" w:firstLine="0"/>
      <w:jc w:val="right"/>
    </w:pPr>
    <w:r>
      <w:rPr>
        <w:noProof/>
      </w:rPr>
      <w:drawing>
        <wp:anchor distT="0" distB="0" distL="114300" distR="114300" simplePos="0" relativeHeight="251660288" behindDoc="0" locked="0" layoutInCell="1" allowOverlap="0" wp14:anchorId="4E48F9A5" wp14:editId="609E1EF5">
          <wp:simplePos x="0" y="0"/>
          <wp:positionH relativeFrom="page">
            <wp:posOffset>720089</wp:posOffset>
          </wp:positionH>
          <wp:positionV relativeFrom="page">
            <wp:posOffset>9968048</wp:posOffset>
          </wp:positionV>
          <wp:extent cx="6120130" cy="568325"/>
          <wp:effectExtent l="0" t="0" r="0" b="0"/>
          <wp:wrapSquare wrapText="bothSides"/>
          <wp:docPr id="2"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651AE" w14:textId="77777777" w:rsidR="002E3352" w:rsidRDefault="00AD0B05">
    <w:pPr>
      <w:spacing w:after="0" w:line="259" w:lineRule="auto"/>
      <w:ind w:left="0" w:right="-45" w:firstLine="0"/>
      <w:jc w:val="right"/>
    </w:pPr>
    <w:r>
      <w:rPr>
        <w:noProof/>
      </w:rPr>
      <w:drawing>
        <wp:anchor distT="0" distB="0" distL="114300" distR="114300" simplePos="0" relativeHeight="251661312" behindDoc="0" locked="0" layoutInCell="1" allowOverlap="0" wp14:anchorId="2D168C0D" wp14:editId="5507898A">
          <wp:simplePos x="0" y="0"/>
          <wp:positionH relativeFrom="page">
            <wp:posOffset>720089</wp:posOffset>
          </wp:positionH>
          <wp:positionV relativeFrom="page">
            <wp:posOffset>9968048</wp:posOffset>
          </wp:positionV>
          <wp:extent cx="6120130" cy="568325"/>
          <wp:effectExtent l="0" t="0" r="0" b="0"/>
          <wp:wrapSquare wrapText="bothSides"/>
          <wp:docPr id="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A81D" w14:textId="77777777" w:rsidR="002E3352" w:rsidRDefault="00AD0B05">
    <w:pPr>
      <w:spacing w:after="0" w:line="259" w:lineRule="auto"/>
      <w:ind w:left="0" w:right="-45" w:firstLine="0"/>
      <w:jc w:val="right"/>
    </w:pPr>
    <w:r>
      <w:rPr>
        <w:noProof/>
      </w:rPr>
      <w:drawing>
        <wp:anchor distT="0" distB="0" distL="114300" distR="114300" simplePos="0" relativeHeight="251662336" behindDoc="0" locked="0" layoutInCell="1" allowOverlap="0" wp14:anchorId="1D346387" wp14:editId="7DDAF733">
          <wp:simplePos x="0" y="0"/>
          <wp:positionH relativeFrom="page">
            <wp:posOffset>720089</wp:posOffset>
          </wp:positionH>
          <wp:positionV relativeFrom="page">
            <wp:posOffset>9968048</wp:posOffset>
          </wp:positionV>
          <wp:extent cx="6120130" cy="568325"/>
          <wp:effectExtent l="0" t="0" r="0" b="0"/>
          <wp:wrapSquare wrapText="bothSides"/>
          <wp:docPr id="4"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8E6F" w14:textId="77777777" w:rsidR="002E3352" w:rsidRDefault="00AD0B05">
    <w:pPr>
      <w:spacing w:after="0" w:line="259" w:lineRule="auto"/>
      <w:ind w:left="0" w:right="-45" w:firstLine="0"/>
      <w:jc w:val="right"/>
    </w:pPr>
    <w:r>
      <w:rPr>
        <w:noProof/>
      </w:rPr>
      <w:drawing>
        <wp:anchor distT="0" distB="0" distL="114300" distR="114300" simplePos="0" relativeHeight="251663360" behindDoc="0" locked="0" layoutInCell="1" allowOverlap="0" wp14:anchorId="544A5277" wp14:editId="424A91A5">
          <wp:simplePos x="0" y="0"/>
          <wp:positionH relativeFrom="page">
            <wp:posOffset>720089</wp:posOffset>
          </wp:positionH>
          <wp:positionV relativeFrom="page">
            <wp:posOffset>9968048</wp:posOffset>
          </wp:positionV>
          <wp:extent cx="6120130" cy="568325"/>
          <wp:effectExtent l="0" t="0" r="0" b="0"/>
          <wp:wrapSquare wrapText="bothSides"/>
          <wp:docPr id="5"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6120130" cy="568325"/>
                  </a:xfrm>
                  <a:prstGeom prst="rect">
                    <a:avLst/>
                  </a:prstGeom>
                </pic:spPr>
              </pic:pic>
            </a:graphicData>
          </a:graphic>
        </wp:anchor>
      </w:drawing>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F70" w14:textId="77777777" w:rsidR="00AD0B05" w:rsidRDefault="00AD0B05">
      <w:pPr>
        <w:spacing w:after="141" w:line="302" w:lineRule="auto"/>
        <w:ind w:left="0" w:right="0" w:firstLine="0"/>
        <w:jc w:val="left"/>
      </w:pPr>
      <w:r>
        <w:separator/>
      </w:r>
    </w:p>
  </w:footnote>
  <w:footnote w:type="continuationSeparator" w:id="0">
    <w:p w14:paraId="12E7D928" w14:textId="77777777" w:rsidR="00AD0B05" w:rsidRDefault="00AD0B05">
      <w:pPr>
        <w:spacing w:after="141" w:line="302" w:lineRule="auto"/>
        <w:ind w:left="0" w:right="0" w:firstLine="0"/>
        <w:jc w:val="left"/>
      </w:pPr>
      <w:r>
        <w:continuationSeparator/>
      </w:r>
    </w:p>
  </w:footnote>
  <w:footnote w:id="1">
    <w:p w14:paraId="41C24ECB" w14:textId="77777777" w:rsidR="002E3352" w:rsidRDefault="00AD0B05">
      <w:pPr>
        <w:pStyle w:val="footnotedescription"/>
        <w:spacing w:line="302" w:lineRule="auto"/>
      </w:pPr>
      <w:r>
        <w:rPr>
          <w:rStyle w:val="footnotemark"/>
        </w:rPr>
        <w:footnoteRef/>
      </w:r>
      <w:r>
        <w:t xml:space="preserve"> Güncel ve Onaylı Transkript (E-</w:t>
      </w:r>
      <w:r>
        <w:t xml:space="preserve">Devletten alınan transkript eğer güncel not ortalamasını göstermiyorsa Öğrenci İşlerinden alınan imzalı/onaylı transkript yüklenmelidir. Bu konudaki sorumluluk öğrenciye aittir). </w:t>
      </w:r>
    </w:p>
  </w:footnote>
  <w:footnote w:id="2">
    <w:p w14:paraId="56559225" w14:textId="77777777" w:rsidR="002E3352" w:rsidRDefault="00AD0B05">
      <w:pPr>
        <w:pStyle w:val="footnotedescription"/>
        <w:spacing w:after="157"/>
      </w:pPr>
      <w:r>
        <w:rPr>
          <w:rStyle w:val="footnotemark"/>
        </w:rPr>
        <w:footnoteRef/>
      </w:r>
      <w:r>
        <w:t xml:space="preserve"> Üniversite Yabancı Diller Yüksekokulu tarafından yapılacak yazılı sınavdan</w:t>
      </w:r>
      <w:r>
        <w:t xml:space="preserve"> 100 üzerinden en az 55 alan öğrenciler sözlü sınava girmeye hak kazanacaktır. Yabancı dil sınavından toplamda 55 puan altı alan öğrenciler elenmiş sayılacaktır. Ancak, bu baraj Komisyonun onayı ile düşürülebilir.</w:t>
      </w:r>
      <w:r>
        <w:rPr>
          <w:rFonts w:ascii="Calibri" w:eastAsia="Calibri" w:hAnsi="Calibri" w:cs="Calibri"/>
          <w:sz w:val="22"/>
        </w:rPr>
        <w:t xml:space="preserve"> </w:t>
      </w:r>
    </w:p>
  </w:footnote>
  <w:footnote w:id="3">
    <w:p w14:paraId="2BD46B76" w14:textId="77777777" w:rsidR="002E3352" w:rsidRDefault="00AD0B05">
      <w:pPr>
        <w:pStyle w:val="footnotedescription"/>
        <w:spacing w:after="0" w:line="269" w:lineRule="auto"/>
      </w:pPr>
      <w:r>
        <w:rPr>
          <w:rStyle w:val="footnotemark"/>
        </w:rPr>
        <w:footnoteRef/>
      </w:r>
      <w:r>
        <w:t xml:space="preserve"> Muharip gaziler ve bunların eş ve çocuk</w:t>
      </w:r>
      <w:r>
        <w:t>ları ile harp şehitlerinin eş ve çocuklarının yanı sıra 12/4/1991 tarih ve 3713 sayılı Terörle Mücadele Kanunu’nun 21. Maddesine göre “kamu görevlilerinden yurtiçinde ve yurtdışında görevlerini ifa ederlerken veya sıfatları kalkmış olsa bile bu görevlerini</w:t>
      </w:r>
      <w:r>
        <w:t xml:space="preserve"> yapmalarından dolayı terör eylemlerine muhatap olarak yaralanan, engelli hâle gelen, ölen veya öldürülenler”in eş ve çocukları ile 23 Temmuz 2016 tarih ve 667 sayılı KHK’nin 7. Maddesi uyarınca, 15 Temmuz 2016 tarihinde gerçekleştirilen darbe teşebbüsü ve</w:t>
      </w:r>
      <w:r>
        <w:t xml:space="preserve"> terör eylemi ile bu eylemin devamı niteliğindeki eylemler sebebiyle hayatını kaybedenlerin eş ve çocukları veya malul olan siviller ile bu kişilerin eş ve çocukları Erasmus+ öğrenci hareketliliğine başvurmaları halinde önceliklendirilir. Durumun şehit/gaz</w:t>
      </w:r>
      <w:r>
        <w:t xml:space="preserve">ilik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D29C" w14:textId="77777777" w:rsidR="002E3352" w:rsidRDefault="002E335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258C7" w14:textId="77777777" w:rsidR="002E3352" w:rsidRDefault="002E335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208A" w14:textId="77777777" w:rsidR="002E3352" w:rsidRDefault="002E335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F80B5" w14:textId="77777777" w:rsidR="002E3352" w:rsidRDefault="00AD0B05">
    <w:pPr>
      <w:spacing w:after="1048" w:line="259" w:lineRule="auto"/>
      <w:ind w:left="0" w:right="0" w:firstLine="0"/>
      <w:jc w:val="left"/>
    </w:pPr>
    <w:r>
      <w:rPr>
        <w:rFonts w:ascii="Calibri" w:eastAsia="Calibri" w:hAnsi="Calibri" w:cs="Calibri"/>
        <w:sz w:val="22"/>
      </w:rPr>
      <w:t xml:space="preserve"> </w:t>
    </w:r>
  </w:p>
  <w:p w14:paraId="36898CDA" w14:textId="77777777" w:rsidR="002E3352" w:rsidRDefault="00AD0B05">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28B1F" w14:textId="77777777" w:rsidR="002E3352" w:rsidRDefault="00AD0B05">
    <w:pPr>
      <w:spacing w:after="1048" w:line="259" w:lineRule="auto"/>
      <w:ind w:left="0" w:right="0" w:firstLine="0"/>
      <w:jc w:val="left"/>
    </w:pPr>
    <w:r>
      <w:rPr>
        <w:rFonts w:ascii="Calibri" w:eastAsia="Calibri" w:hAnsi="Calibri" w:cs="Calibri"/>
        <w:sz w:val="22"/>
      </w:rPr>
      <w:t xml:space="preserve"> </w:t>
    </w:r>
  </w:p>
  <w:p w14:paraId="75BFDFAD" w14:textId="77777777" w:rsidR="002E3352" w:rsidRDefault="00AD0B05">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3A14" w14:textId="77777777" w:rsidR="002E3352" w:rsidRDefault="00AD0B05">
    <w:pPr>
      <w:spacing w:after="1048" w:line="259" w:lineRule="auto"/>
      <w:ind w:left="0" w:right="0" w:firstLine="0"/>
      <w:jc w:val="left"/>
    </w:pPr>
    <w:r>
      <w:rPr>
        <w:rFonts w:ascii="Calibri" w:eastAsia="Calibri" w:hAnsi="Calibri" w:cs="Calibri"/>
        <w:sz w:val="22"/>
      </w:rPr>
      <w:t xml:space="preserve"> </w:t>
    </w:r>
  </w:p>
  <w:p w14:paraId="6E3DCCC2" w14:textId="77777777" w:rsidR="002E3352" w:rsidRDefault="00AD0B05">
    <w:pPr>
      <w:spacing w:after="0" w:line="259" w:lineRule="auto"/>
      <w:ind w:left="360"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00F"/>
    <w:multiLevelType w:val="hybridMultilevel"/>
    <w:tmpl w:val="C836688C"/>
    <w:lvl w:ilvl="0" w:tplc="1D90A720">
      <w:start w:val="4"/>
      <w:numFmt w:val="decimal"/>
      <w:lvlText w:val="%1"/>
      <w:lvlJc w:val="left"/>
      <w:pPr>
        <w:ind w:left="115"/>
      </w:pPr>
      <w:rPr>
        <w:rFonts w:ascii="Calibri" w:eastAsia="Calibri" w:hAnsi="Calibri" w:cs="Calibri"/>
        <w:b w:val="0"/>
        <w:i w:val="0"/>
        <w:strike w:val="0"/>
        <w:dstrike w:val="0"/>
        <w:color w:val="767171"/>
        <w:sz w:val="20"/>
        <w:szCs w:val="20"/>
        <w:u w:val="none" w:color="000000"/>
        <w:bdr w:val="none" w:sz="0" w:space="0" w:color="auto"/>
        <w:shd w:val="clear" w:color="auto" w:fill="auto"/>
        <w:vertAlign w:val="superscript"/>
      </w:rPr>
    </w:lvl>
    <w:lvl w:ilvl="1" w:tplc="0824C792">
      <w:start w:val="1"/>
      <w:numFmt w:val="bullet"/>
      <w:lvlText w:val="•"/>
      <w:lvlJc w:val="left"/>
      <w:pPr>
        <w:ind w:left="720"/>
      </w:pPr>
      <w:rPr>
        <w:rFonts w:ascii="Arial" w:eastAsia="Arial" w:hAnsi="Arial" w:cs="Arial"/>
        <w:b w:val="0"/>
        <w:i w:val="0"/>
        <w:strike w:val="0"/>
        <w:dstrike w:val="0"/>
        <w:color w:val="767171"/>
        <w:sz w:val="20"/>
        <w:szCs w:val="20"/>
        <w:u w:val="none" w:color="000000"/>
        <w:bdr w:val="none" w:sz="0" w:space="0" w:color="auto"/>
        <w:shd w:val="clear" w:color="auto" w:fill="auto"/>
        <w:vertAlign w:val="baseline"/>
      </w:rPr>
    </w:lvl>
    <w:lvl w:ilvl="2" w:tplc="E4CABDA0">
      <w:start w:val="1"/>
      <w:numFmt w:val="bullet"/>
      <w:lvlText w:val="▪"/>
      <w:lvlJc w:val="left"/>
      <w:pPr>
        <w:ind w:left="1440"/>
      </w:pPr>
      <w:rPr>
        <w:rFonts w:ascii="Segoe UI Symbol" w:eastAsia="Segoe UI Symbol" w:hAnsi="Segoe UI Symbol" w:cs="Segoe UI Symbol"/>
        <w:b w:val="0"/>
        <w:i w:val="0"/>
        <w:strike w:val="0"/>
        <w:dstrike w:val="0"/>
        <w:color w:val="767171"/>
        <w:sz w:val="20"/>
        <w:szCs w:val="20"/>
        <w:u w:val="none" w:color="000000"/>
        <w:bdr w:val="none" w:sz="0" w:space="0" w:color="auto"/>
        <w:shd w:val="clear" w:color="auto" w:fill="auto"/>
        <w:vertAlign w:val="baseline"/>
      </w:rPr>
    </w:lvl>
    <w:lvl w:ilvl="3" w:tplc="515222EC">
      <w:start w:val="1"/>
      <w:numFmt w:val="bullet"/>
      <w:lvlText w:val="•"/>
      <w:lvlJc w:val="left"/>
      <w:pPr>
        <w:ind w:left="2160"/>
      </w:pPr>
      <w:rPr>
        <w:rFonts w:ascii="Arial" w:eastAsia="Arial" w:hAnsi="Arial" w:cs="Arial"/>
        <w:b w:val="0"/>
        <w:i w:val="0"/>
        <w:strike w:val="0"/>
        <w:dstrike w:val="0"/>
        <w:color w:val="767171"/>
        <w:sz w:val="20"/>
        <w:szCs w:val="20"/>
        <w:u w:val="none" w:color="000000"/>
        <w:bdr w:val="none" w:sz="0" w:space="0" w:color="auto"/>
        <w:shd w:val="clear" w:color="auto" w:fill="auto"/>
        <w:vertAlign w:val="baseline"/>
      </w:rPr>
    </w:lvl>
    <w:lvl w:ilvl="4" w:tplc="0C520780">
      <w:start w:val="1"/>
      <w:numFmt w:val="bullet"/>
      <w:lvlText w:val="o"/>
      <w:lvlJc w:val="left"/>
      <w:pPr>
        <w:ind w:left="2880"/>
      </w:pPr>
      <w:rPr>
        <w:rFonts w:ascii="Segoe UI Symbol" w:eastAsia="Segoe UI Symbol" w:hAnsi="Segoe UI Symbol" w:cs="Segoe UI Symbol"/>
        <w:b w:val="0"/>
        <w:i w:val="0"/>
        <w:strike w:val="0"/>
        <w:dstrike w:val="0"/>
        <w:color w:val="767171"/>
        <w:sz w:val="20"/>
        <w:szCs w:val="20"/>
        <w:u w:val="none" w:color="000000"/>
        <w:bdr w:val="none" w:sz="0" w:space="0" w:color="auto"/>
        <w:shd w:val="clear" w:color="auto" w:fill="auto"/>
        <w:vertAlign w:val="baseline"/>
      </w:rPr>
    </w:lvl>
    <w:lvl w:ilvl="5" w:tplc="19A65488">
      <w:start w:val="1"/>
      <w:numFmt w:val="bullet"/>
      <w:lvlText w:val="▪"/>
      <w:lvlJc w:val="left"/>
      <w:pPr>
        <w:ind w:left="3600"/>
      </w:pPr>
      <w:rPr>
        <w:rFonts w:ascii="Segoe UI Symbol" w:eastAsia="Segoe UI Symbol" w:hAnsi="Segoe UI Symbol" w:cs="Segoe UI Symbol"/>
        <w:b w:val="0"/>
        <w:i w:val="0"/>
        <w:strike w:val="0"/>
        <w:dstrike w:val="0"/>
        <w:color w:val="767171"/>
        <w:sz w:val="20"/>
        <w:szCs w:val="20"/>
        <w:u w:val="none" w:color="000000"/>
        <w:bdr w:val="none" w:sz="0" w:space="0" w:color="auto"/>
        <w:shd w:val="clear" w:color="auto" w:fill="auto"/>
        <w:vertAlign w:val="baseline"/>
      </w:rPr>
    </w:lvl>
    <w:lvl w:ilvl="6" w:tplc="5F163174">
      <w:start w:val="1"/>
      <w:numFmt w:val="bullet"/>
      <w:lvlText w:val="•"/>
      <w:lvlJc w:val="left"/>
      <w:pPr>
        <w:ind w:left="4320"/>
      </w:pPr>
      <w:rPr>
        <w:rFonts w:ascii="Arial" w:eastAsia="Arial" w:hAnsi="Arial" w:cs="Arial"/>
        <w:b w:val="0"/>
        <w:i w:val="0"/>
        <w:strike w:val="0"/>
        <w:dstrike w:val="0"/>
        <w:color w:val="767171"/>
        <w:sz w:val="20"/>
        <w:szCs w:val="20"/>
        <w:u w:val="none" w:color="000000"/>
        <w:bdr w:val="none" w:sz="0" w:space="0" w:color="auto"/>
        <w:shd w:val="clear" w:color="auto" w:fill="auto"/>
        <w:vertAlign w:val="baseline"/>
      </w:rPr>
    </w:lvl>
    <w:lvl w:ilvl="7" w:tplc="B25E6D44">
      <w:start w:val="1"/>
      <w:numFmt w:val="bullet"/>
      <w:lvlText w:val="o"/>
      <w:lvlJc w:val="left"/>
      <w:pPr>
        <w:ind w:left="5040"/>
      </w:pPr>
      <w:rPr>
        <w:rFonts w:ascii="Segoe UI Symbol" w:eastAsia="Segoe UI Symbol" w:hAnsi="Segoe UI Symbol" w:cs="Segoe UI Symbol"/>
        <w:b w:val="0"/>
        <w:i w:val="0"/>
        <w:strike w:val="0"/>
        <w:dstrike w:val="0"/>
        <w:color w:val="767171"/>
        <w:sz w:val="20"/>
        <w:szCs w:val="20"/>
        <w:u w:val="none" w:color="000000"/>
        <w:bdr w:val="none" w:sz="0" w:space="0" w:color="auto"/>
        <w:shd w:val="clear" w:color="auto" w:fill="auto"/>
        <w:vertAlign w:val="baseline"/>
      </w:rPr>
    </w:lvl>
    <w:lvl w:ilvl="8" w:tplc="45984FEE">
      <w:start w:val="1"/>
      <w:numFmt w:val="bullet"/>
      <w:lvlText w:val="▪"/>
      <w:lvlJc w:val="left"/>
      <w:pPr>
        <w:ind w:left="5760"/>
      </w:pPr>
      <w:rPr>
        <w:rFonts w:ascii="Segoe UI Symbol" w:eastAsia="Segoe UI Symbol" w:hAnsi="Segoe UI Symbol" w:cs="Segoe UI Symbol"/>
        <w:b w:val="0"/>
        <w:i w:val="0"/>
        <w:strike w:val="0"/>
        <w:dstrike w:val="0"/>
        <w:color w:val="767171"/>
        <w:sz w:val="20"/>
        <w:szCs w:val="20"/>
        <w:u w:val="none" w:color="000000"/>
        <w:bdr w:val="none" w:sz="0" w:space="0" w:color="auto"/>
        <w:shd w:val="clear" w:color="auto" w:fill="auto"/>
        <w:vertAlign w:val="baseline"/>
      </w:rPr>
    </w:lvl>
  </w:abstractNum>
  <w:abstractNum w:abstractNumId="1" w15:restartNumberingAfterBreak="0">
    <w:nsid w:val="2AAA006E"/>
    <w:multiLevelType w:val="hybridMultilevel"/>
    <w:tmpl w:val="31BECC9A"/>
    <w:lvl w:ilvl="0" w:tplc="A788B24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20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2C419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66D9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40B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B688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CAD8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DC4E2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C8D6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AC0E82"/>
    <w:multiLevelType w:val="hybridMultilevel"/>
    <w:tmpl w:val="91D62524"/>
    <w:lvl w:ilvl="0" w:tplc="47EA61F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DE9E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566C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DD6062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102C6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365FC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5A4F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0A3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E84F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352"/>
    <w:rsid w:val="002E3352"/>
    <w:rsid w:val="00AD0B05"/>
    <w:rsid w:val="00BC38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ADAB"/>
  <w15:docId w15:val="{51D47DFA-41EB-4430-B163-1519895E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370" w:right="46" w:hanging="37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description">
    <w:name w:val="footnote description"/>
    <w:next w:val="Normal"/>
    <w:link w:val="footnotedescriptionChar"/>
    <w:hidden/>
    <w:pPr>
      <w:spacing w:after="141" w:line="270" w:lineRule="auto"/>
    </w:pPr>
    <w:rPr>
      <w:rFonts w:ascii="Times New Roman" w:eastAsia="Times New Roman" w:hAnsi="Times New Roman" w:cs="Times New Roman"/>
      <w:color w:val="767171"/>
      <w:sz w:val="20"/>
    </w:rPr>
  </w:style>
  <w:style w:type="character" w:customStyle="1" w:styleId="footnotedescriptionChar">
    <w:name w:val="footnote description Char"/>
    <w:link w:val="footnotedescription"/>
    <w:rPr>
      <w:rFonts w:ascii="Times New Roman" w:eastAsia="Times New Roman" w:hAnsi="Times New Roman" w:cs="Times New Roman"/>
      <w:color w:val="767171"/>
      <w:sz w:val="20"/>
    </w:rPr>
  </w:style>
  <w:style w:type="character" w:customStyle="1" w:styleId="footnotemark">
    <w:name w:val="footnote mark"/>
    <w:hidden/>
    <w:rPr>
      <w:rFonts w:ascii="Times New Roman" w:eastAsia="Times New Roman" w:hAnsi="Times New Roman" w:cs="Times New Roman"/>
      <w:color w:val="767171"/>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3651</Words>
  <Characters>20812</Characters>
  <Application>Microsoft Office Word</Application>
  <DocSecurity>0</DocSecurity>
  <Lines>173</Lines>
  <Paragraphs>48</Paragraphs>
  <ScaleCrop>false</ScaleCrop>
  <Company/>
  <LinksUpToDate>false</LinksUpToDate>
  <CharactersWithSpaces>24415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KU-ilan2023rojesi-StajHareketliliği</dc:title>
  <dc:subject/>
  <dc:creator>Süleyman Çite</dc:creator>
  <cp:keywords/>
  <cp:lastModifiedBy>pc</cp:lastModifiedBy>
  <cp:revision>2</cp:revision>
  <dcterms:created xsi:type="dcterms:W3CDTF">2024-02-21T09:19:00Z</dcterms:created>
  <dcterms:modified xsi:type="dcterms:W3CDTF">2024-02-21T09:19:00Z</dcterms:modified>
</cp:coreProperties>
</file>